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p>
    <w:bookmarkStart w:id="27" w:name="X90e3b8e3cd1090e5f441cf5d18423cad19e3852"/>
    <w:p>
      <w:pPr>
        <w:pStyle w:val="Heading1"/>
      </w:pPr>
      <w:r>
        <w:t xml:space="preserve">Quarterly Sales Report: The Economist in Italy Naples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Sales Leadership Team |</w:t>
      </w:r>
      <w:r>
        <w:t xml:space="preserve"> </w:t>
      </w:r>
      <w:r>
        <w:rPr>
          <w:bCs/>
          <w:b/>
        </w:rPr>
        <w:t xml:space="preserve">Market Focus:</w:t>
      </w:r>
      <w:r>
        <w:t xml:space="preserve"> </w:t>
      </w:r>
      <w:r>
        <w:t xml:space="preserve">Italy Naples</w:t>
      </w:r>
    </w:p>
    <w:p>
      <w:pPr>
        <w:pStyle w:val="BodyText"/>
      </w:pPr>
      <w:r>
        <w:t xml:space="preserve">This comprehensive Sales Report details the performance of The Economist in the Naples market, analyzing subscription trends, digital engagement metrics, and strategic initiatives specifically tailored for this dynamic Italian city. As a cornerstone of premium global journalism in Southern Italy, The Economist continues to strengthen its position in Naples through data-driven approaches that resonate with local intellectual and business communities.</w:t>
      </w:r>
    </w:p>
    <w:bookmarkStart w:id="20" w:name="Xcb3a499f644e8ca757d3d9bce149b57d102b18f"/>
    <w:p>
      <w:pPr>
        <w:pStyle w:val="Heading2"/>
      </w:pPr>
      <w:r>
        <w:t xml:space="preserve">Executive Summary: Naples Market Performance</w:t>
      </w:r>
    </w:p>
    <w:p>
      <w:pPr>
        <w:pStyle w:val="FirstParagraph"/>
      </w:pPr>
      <w:r>
        <w:t xml:space="preserve">"The Economist's sales momentum in Naples has achieved a 14.7% year-over-year growth in Q3 2023, significantly outperforming the national average of 6.3%. This surge is primarily driven by our targeted digital subscription strategy and community engagement initiatives specifically designed for Naples' unique economic landscape."</w:t>
      </w:r>
    </w:p>
    <w:p>
      <w:pPr>
        <w:pStyle w:val="BodyText"/>
      </w:pPr>
      <w:r>
        <w:t xml:space="preserve">As of September 2023, Naples has emerged as The Economist's fastest-growing city market in Southern Italy, with subscription volumes reaching 1,850 paid subscribers – up from 1,614 in Q3 2022. This growth is particularly noteworthy given Naples' historically lower penetration rates for international publications compared to Milan or Rome. Our Sales Report confirms that The Economist's premium content model aligns exceptionally well with Naples' growing affluent class and entrepreneurial ecosystem.</w:t>
      </w:r>
    </w:p>
    <w:bookmarkEnd w:id="20"/>
    <w:bookmarkStart w:id="21" w:name="market-analysis-why-naples-matters"/>
    <w:p>
      <w:pPr>
        <w:pStyle w:val="Heading2"/>
      </w:pPr>
      <w:r>
        <w:t xml:space="preserve">Market Analysis: Why Naples Matters</w:t>
      </w:r>
    </w:p>
    <w:p>
      <w:pPr>
        <w:pStyle w:val="FirstParagraph"/>
      </w:pPr>
      <w:r>
        <w:t xml:space="preserve">Naples represents a strategic priority in our Italy expansion plan due to its economic transformation and intellectual capital. As the third-largest city in Italy with over 1 million residents, Naples has seen remarkable growth in its high-net-worth population (increasing at 8.2% annually) and startup ecosystem (37 new ventures launched Q2 2023). The Economist's global perspective on Southern Italian economic revitalization, port infrastructure development, and tourism industry trends has become increasingly relevant to Naples' business community.</w:t>
      </w:r>
    </w:p>
    <w:p>
      <w:pPr>
        <w:pStyle w:val="BodyText"/>
      </w:pPr>
      <w:r>
        <w:t xml:space="preserve">Our market research reveals that 68% of Naples subscribers prioritize The Economist for its coverage of Mediterranean trade routes – a critical topic for Naples' status as Italy's second-largest port. This is reflected in our localized content strategy where 42% of editorial features directly address Southern Italian economic challenges, unlike other international publications that maintain a national focus.</w:t>
      </w:r>
    </w:p>
    <w:bookmarkEnd w:id="21"/>
    <w:bookmarkStart w:id="22" w:name="subscription-performance-breakdown"/>
    <w:p>
      <w:pPr>
        <w:pStyle w:val="Heading2"/>
      </w:pPr>
      <w:r>
        <w:t xml:space="preserve">Subscription Performance Breakdown</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Digital Subscriptions (Naples)</w:t>
      </w:r>
    </w:p>
    <w:p>
      <w:pPr>
        <w:pStyle w:val="BodyText"/>
      </w:pPr>
      <w:r>
        <w:t xml:space="preserve">1,495</w:t>
      </w:r>
    </w:p>
    <w:p>
      <w:pPr>
        <w:pStyle w:val="BodyText"/>
      </w:pPr>
      <w:r>
        <w:t xml:space="preserve">1,287</w:t>
      </w:r>
    </w:p>
    <w:p>
      <w:pPr>
        <w:pStyle w:val="BodyText"/>
      </w:pPr>
      <w:r>
        <w:t xml:space="preserve">+16.2%</w:t>
      </w:r>
    </w:p>
    <w:p>
      <w:pPr>
        <w:pStyle w:val="BodyText"/>
      </w:pPr>
      <w:r>
        <w:t xml:space="preserve">Premium Print Subscribers</w:t>
      </w:r>
    </w:p>
    <w:p>
      <w:pPr>
        <w:pStyle w:val="BodyText"/>
      </w:pPr>
      <w:r>
        <w:t xml:space="preserve">355</w:t>
      </w:r>
    </w:p>
    <w:p>
      <w:pPr>
        <w:pStyle w:val="BodyText"/>
      </w:pPr>
      <w:r>
        <w:t xml:space="preserve">&lt;</w:t>
      </w:r>
    </w:p>
    <w:p>
      <w:pPr>
        <w:pStyle w:val="BodyText"/>
      </w:pPr>
      <w:r>
        <w:t xml:space="preserve">327</w:t>
      </w:r>
    </w:p>
    <w:p>
      <w:pPr>
        <w:pStyle w:val="BodyText"/>
      </w:pPr>
      <w:r>
        <w:t xml:space="preserve">Digital-Only Growth Rate (Naples)</w:t>
      </w:r>
    </w:p>
    <w:p>
      <w:pPr>
        <w:pStyle w:val="BodyText"/>
      </w:pPr>
      <w:r>
        <w:t xml:space="preserve">19.4% vs National Average 10.8%</w:t>
      </w:r>
    </w:p>
    <w:p>
      <w:pPr>
        <w:pStyle w:val="BodyText"/>
      </w:pPr>
      <w:r>
        <w:t xml:space="preserve">New Leads from Naples Events</w:t>
      </w:r>
    </w:p>
    <w:p>
      <w:pPr>
        <w:pStyle w:val="BodyText"/>
      </w:pPr>
      <w:r>
        <w:t xml:space="preserve">247</w:t>
      </w:r>
    </w:p>
    <w:p>
      <w:pPr>
        <w:pStyle w:val="BodyText"/>
      </w:pPr>
      <w:r>
        <w:t xml:space="preserve">182</w:t>
      </w:r>
    </w:p>
    <w:p>
      <w:pPr>
        <w:pStyle w:val="BodyText"/>
      </w:pPr>
      <w:r>
        <w:t xml:space="preserve">+35.7%</w:t>
      </w:r>
    </w:p>
    <w:p>
      <w:pPr>
        <w:pStyle w:val="BodyText"/>
      </w:pPr>
      <w:r>
        <w:t xml:space="preserve">The digital conversion rate in Naples has surged to 58% – the highest among all Italian cities – demonstrating strong adoption of our mobile-optimized platform. This is directly attributed to our Italy Naples-specific digital campaigns featuring content by local correspondents like Francesco Romano, who covers Southern Italian economic policy weekly for The Economist.</w:t>
      </w:r>
    </w:p>
    <w:bookmarkEnd w:id="22"/>
    <w:bookmarkStart w:id="23" w:name="X5bea46b734f0d463bf8e6791ce7253b3732dd5d"/>
    <w:p>
      <w:pPr>
        <w:pStyle w:val="Heading2"/>
      </w:pPr>
      <w:r>
        <w:t xml:space="preserve">Strategic Initiatives Driving Sales Growth</w:t>
      </w:r>
    </w:p>
    <w:p>
      <w:pPr>
        <w:pStyle w:val="FirstParagraph"/>
      </w:pPr>
      <w:r>
        <w:t xml:space="preserve">In Q3 2023, we launched three Naples-focused initiatives that directly contributed to this sales success:</w:t>
      </w:r>
    </w:p>
    <w:p>
      <w:pPr>
        <w:numPr>
          <w:ilvl w:val="0"/>
          <w:numId w:val="1001"/>
        </w:numPr>
        <w:pStyle w:val="Compact"/>
      </w:pPr>
      <w:r>
        <w:rPr>
          <w:bCs/>
          <w:b/>
        </w:rPr>
        <w:t xml:space="preserve">Naples Economic Forums:</w:t>
      </w:r>
      <w:r>
        <w:t xml:space="preserve"> </w:t>
      </w:r>
      <w:r>
        <w:t xml:space="preserve">Monthly dinner events with local business leaders at historic venues like Palazzo Serra di Cassano. These events drove 187 new subscriptions (32% of total Q3 growth) by positioning The Economist as the essential resource for Naples' economic transformation.</w:t>
      </w:r>
    </w:p>
    <w:p>
      <w:pPr>
        <w:numPr>
          <w:ilvl w:val="0"/>
          <w:numId w:val="1001"/>
        </w:numPr>
        <w:pStyle w:val="Compact"/>
      </w:pPr>
      <w:r>
        <w:rPr>
          <w:bCs/>
          <w:b/>
        </w:rPr>
        <w:t xml:space="preserve">Localized Digital Content:</w:t>
      </w:r>
      <w:r>
        <w:t xml:space="preserve"> </w:t>
      </w:r>
      <w:r>
        <w:t xml:space="preserve">Created "Naples Pulse" – a weekly newsletter highlighting regional business developments, tax reforms affecting Southern Italy, and port infrastructure updates. This content achieved 47% open rates (vs 31% national average) and generated 120 new digital subscriptions.</w:t>
      </w:r>
    </w:p>
    <w:p>
      <w:pPr>
        <w:numPr>
          <w:ilvl w:val="0"/>
          <w:numId w:val="1001"/>
        </w:numPr>
        <w:pStyle w:val="Compact"/>
      </w:pPr>
      <w:r>
        <w:rPr>
          <w:bCs/>
          <w:b/>
        </w:rPr>
        <w:t xml:space="preserve">University Partnerships:</w:t>
      </w:r>
      <w:r>
        <w:t xml:space="preserve"> </w:t>
      </w:r>
      <w:r>
        <w:t xml:space="preserve">Collaborated with Federico II University to offer student discounts and guest lectures. This initiative secured 98 new subscriptions from Naples' academic community – a segment previously underpenetrated by international publications.</w:t>
      </w:r>
    </w:p>
    <w:bookmarkEnd w:id="23"/>
    <w:bookmarkStart w:id="24" w:name="challenges-solutions-in-italy-naples"/>
    <w:p>
      <w:pPr>
        <w:pStyle w:val="Heading2"/>
      </w:pPr>
      <w:r>
        <w:t xml:space="preserve">Challenges &amp; Solutions in Italy Naples</w:t>
      </w:r>
    </w:p>
    <w:p>
      <w:pPr>
        <w:pStyle w:val="FirstParagraph"/>
      </w:pPr>
      <w:r>
        <w:t xml:space="preserve">Our Sales Report identifies two key challenges specific to Naples: economic volatility affecting discretionary spending, and strong local media competition from publications like "Il Mattino" that emphasize regional news. To counter these, we implemented:</w:t>
      </w:r>
    </w:p>
    <w:p>
      <w:pPr>
        <w:numPr>
          <w:ilvl w:val="0"/>
          <w:numId w:val="1002"/>
        </w:numPr>
        <w:pStyle w:val="Compact"/>
      </w:pPr>
      <w:r>
        <w:rPr>
          <w:bCs/>
          <w:b/>
        </w:rPr>
        <w:t xml:space="preserve">Value-Added Pricing Strategy:</w:t>
      </w:r>
      <w:r>
        <w:t xml:space="preserve"> </w:t>
      </w:r>
      <w:r>
        <w:t xml:space="preserve">Introduced a 15% discount for annual subscriptions tied to Naples business associations (e.g., Camera di Commercio Napoli), directly addressing economic sensitivity.</w:t>
      </w:r>
    </w:p>
    <w:p>
      <w:pPr>
        <w:numPr>
          <w:ilvl w:val="0"/>
          <w:numId w:val="1002"/>
        </w:numPr>
        <w:pStyle w:val="Compact"/>
      </w:pPr>
      <w:r>
        <w:rPr>
          <w:bCs/>
          <w:b/>
        </w:rPr>
        <w:t xml:space="preserve">Content Differentiation:</w:t>
      </w:r>
      <w:r>
        <w:t xml:space="preserve"> </w:t>
      </w:r>
      <w:r>
        <w:t xml:space="preserve">Published exclusive data on "Naples' Tourism Recovery" and "Port of Naples Expansion Project" – topics absent in local media. This approach generated 23% more social shares within Naples compared to other Italian cities.</w:t>
      </w:r>
    </w:p>
    <w:bookmarkEnd w:id="24"/>
    <w:bookmarkStart w:id="25" w:name="future-outlook-sustaining-momentum"/>
    <w:p>
      <w:pPr>
        <w:pStyle w:val="Heading2"/>
      </w:pPr>
      <w:r>
        <w:t xml:space="preserve">Future Outlook: Sustaining Momentum</w:t>
      </w:r>
    </w:p>
    <w:p>
      <w:pPr>
        <w:pStyle w:val="FirstParagraph"/>
      </w:pPr>
      <w:r>
        <w:t xml:space="preserve">The Economist's sales trajectory in Italy Naples shows exceptional potential. By Q4 2023, we project subscriber growth of 18-20% through our upcoming initiatives:</w:t>
      </w:r>
    </w:p>
    <w:p>
      <w:pPr>
        <w:numPr>
          <w:ilvl w:val="0"/>
          <w:numId w:val="1003"/>
        </w:numPr>
        <w:pStyle w:val="Compact"/>
      </w:pPr>
      <w:r>
        <w:t xml:space="preserve">Launching "Naples Business Brief" – a premium add-on for executives focusing exclusively on Southern Italian market opportunities</w:t>
      </w:r>
    </w:p>
    <w:p>
      <w:pPr>
        <w:numPr>
          <w:ilvl w:val="0"/>
          <w:numId w:val="1003"/>
        </w:numPr>
        <w:pStyle w:val="Compact"/>
      </w:pPr>
      <w:r>
        <w:t xml:space="preserve">Expanding partnerships with Naples' Chamber of Commerce for exclusive events during the annual Port Week conference</w:t>
      </w:r>
    </w:p>
    <w:p>
      <w:pPr>
        <w:numPr>
          <w:ilvl w:val="0"/>
          <w:numId w:val="1003"/>
        </w:numPr>
        <w:pStyle w:val="Compact"/>
      </w:pPr>
      <w:r>
        <w:t xml:space="preserve">Introducing targeted social media campaigns featuring Naples-based success stories (e.g., "From Pompeii to Global Brands")</w:t>
      </w:r>
    </w:p>
    <w:p>
      <w:pPr>
        <w:pStyle w:val="FirstParagraph"/>
      </w:pPr>
      <w:r>
        <w:t xml:space="preserve">"Naples represents The Economist's most promising growth engine in Southern Italy. Our data confirms that 73% of new Naples subscribers cite 'unique perspective on Mediterranean economies' as their primary acquisition driver – a distinct advantage over local competitors. This Sales Report validates our Italy Naples strategy as the blueprint for expanding premium journalism across regional Italian markets."</w:t>
      </w:r>
    </w:p>
    <w:bookmarkEnd w:id="25"/>
    <w:bookmarkStart w:id="26" w:name="conclusion"/>
    <w:p>
      <w:pPr>
        <w:pStyle w:val="Heading2"/>
      </w:pPr>
      <w:r>
        <w:t xml:space="preserve">Conclusion</w:t>
      </w:r>
    </w:p>
    <w:p>
      <w:pPr>
        <w:pStyle w:val="FirstParagraph"/>
      </w:pPr>
      <w:r>
        <w:t xml:space="preserve">The Economist's performance in Naples is not merely about subscription numbers; it's about becoming an indispensable intellectual partner to Southern Italy's economic evolution. Our Q3 sales results demonstrate that tailored localization – from Naples-specific content to community engagement – drives sustainable growth where generic global strategies fail. As the premier international publication serving Italy Naples, The Economist continues to deliver exceptional value by connecting global insights with local economic realities.</w:t>
      </w:r>
    </w:p>
    <w:p>
      <w:pPr>
        <w:pStyle w:val="BodyText"/>
      </w:pPr>
      <w:r>
        <w:t xml:space="preserve">Looking ahead, we recommend doubling down on our Naples-focused initiatives in Q4 2023, with a target of 2,150 subscribers by year-end. This Sales Report confirms that strategic investment in Italy Naples markets yields disproportionate returns – cementing The Economist's position as the definitive source for business and economic intelligence across all regions of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Italy Naples Market</dc:title>
  <dc:creator/>
  <dc:language>en</dc:language>
  <cp:keywords/>
  <dcterms:created xsi:type="dcterms:W3CDTF">2026-07-24T05:50:03Z</dcterms:created>
  <dcterms:modified xsi:type="dcterms:W3CDTF">2026-07-24T05:50:03Z</dcterms:modified>
</cp:coreProperties>
</file>

<file path=docProps/custom.xml><?xml version="1.0" encoding="utf-8"?>
<Properties xmlns="http://schemas.openxmlformats.org/officeDocument/2006/custom-properties" xmlns:vt="http://schemas.openxmlformats.org/officeDocument/2006/docPropsVTypes"/>
</file>