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31" w:name="X8423be270d35087e89e68a3f58f36a70ed5633c"/>
    <w:p>
      <w:pPr>
        <w:pStyle w:val="Heading1"/>
      </w:pPr>
      <w:r>
        <w:t xml:space="preserve">Comprehensive Sales Report: The Economist in Morocco Casablanca Market (Q3 2023)</w:t>
      </w:r>
    </w:p>
    <w:p>
      <w:pPr>
        <w:pStyle w:val="FirstParagraph"/>
      </w:pPr>
      <w:r>
        <w:rPr>
          <w:bCs/>
          <w:b/>
        </w:rPr>
        <w:t xml:space="preserve">Prepared For:</w:t>
      </w:r>
      <w:r>
        <w:t xml:space="preserve"> </w:t>
      </w:r>
      <w:r>
        <w:t xml:space="preserve">The Economist International Sales Leadership</w:t>
      </w:r>
      <w:r>
        <w:br/>
      </w:r>
      <w:r>
        <w:rPr>
          <w:bCs/>
          <w:b/>
        </w:rPr>
        <w:t xml:space="preserve">Date:</w:t>
      </w:r>
      <w:r>
        <w:t xml:space="preserve"> </w:t>
      </w:r>
      <w:r>
        <w:t xml:space="preserve">October 26, 2023</w:t>
      </w:r>
      <w:r>
        <w:br/>
      </w:r>
      <w:r>
        <w:rPr>
          <w:bCs/>
          <w:b/>
        </w:rPr>
        <w:t xml:space="preserve">Report Scope:</w:t>
      </w:r>
      <w:r>
        <w:t xml:space="preserve"> </w:t>
      </w:r>
      <w:r>
        <w:t xml:space="preserve">Morocco Casablanca Metropolitan Area Sales Performance</w:t>
      </w:r>
    </w:p>
    <w:bookmarkStart w:id="20" w:name="i.-executive-summary"/>
    <w:p>
      <w:pPr>
        <w:pStyle w:val="Heading2"/>
      </w:pPr>
      <w:r>
        <w:t xml:space="preserve">I. Executive Summary</w:t>
      </w:r>
    </w:p>
    <w:p>
      <w:pPr>
        <w:pStyle w:val="FirstParagraph"/>
      </w:pPr>
      <w:r>
        <w:t xml:space="preserve">This quarterly Sales Report presents a detailed analysis of The Economist's performance within the Morocco Casablanca market, the economic epicenter of North Africa. Despite regional economic volatility, our strategic initiatives in Casablanca have yielded significant growth in both print and digital subscriptions, marking a 14.7% year-over-year increase in sales revenue for Morocco. This report underscores how The Economist's premium content strategy has resonated with Casablanca's high-value business community, reinforcing our position as the leading international affairs publication in Morocco Casablanca.</w:t>
      </w:r>
    </w:p>
    <w:bookmarkEnd w:id="20"/>
    <w:bookmarkStart w:id="21" w:name="X80c10f27ae1772f9cb6709a37e32aa0a94ee12c"/>
    <w:p>
      <w:pPr>
        <w:pStyle w:val="Heading2"/>
      </w:pPr>
      <w:r>
        <w:t xml:space="preserve">II. Market Context: Why Morocco Casablanca Matters</w:t>
      </w:r>
    </w:p>
    <w:p>
      <w:pPr>
        <w:pStyle w:val="FirstParagraph"/>
      </w:pPr>
      <w:r>
        <w:t xml:space="preserve">Casablanca, as Morocco's commercial capital and Africa's 4th largest city, represents a critical growth corridor for The Economist. Home to 38% of Morocco's Fortune 500 companies and the headquarters of major financial institutions like Attijariwafa Bank, Casablanca serves as the nerve center for North African business decision-making. This Sales Report focuses specifically on Morocco Casablanca due to its disproportionate influence: 62% of The Economist's Moroccan subscribers reside in this metropolitan area, making it the single most important market for our regional sales strategy.</w:t>
      </w:r>
    </w:p>
    <w:bookmarkEnd w:id="21"/>
    <w:bookmarkStart w:id="24" w:name="X651d7e53ff188993097a57dbe7898dae7deebf5"/>
    <w:p>
      <w:pPr>
        <w:pStyle w:val="Heading2"/>
      </w:pPr>
      <w:r>
        <w:t xml:space="preserve">III. Q3 2023 Sales Performance Highlights</w:t>
      </w:r>
    </w:p>
    <w:bookmarkStart w:id="22" w:name="a.-subscription-growth-casablanca-focus"/>
    <w:p>
      <w:pPr>
        <w:pStyle w:val="Heading3"/>
      </w:pPr>
      <w:r>
        <w:t xml:space="preserve">A. Subscription Growth (Casablanca Focus)</w:t>
      </w:r>
    </w:p>
    <w:p>
      <w:pPr>
        <w:pStyle w:val="FirstParagraph"/>
      </w:pPr>
      <w:r>
        <w:t xml:space="preserve">Channel</w:t>
      </w:r>
    </w:p>
    <w:p>
      <w:pPr>
        <w:pStyle w:val="BodyText"/>
      </w:pPr>
      <w:r>
        <w:t xml:space="preserve">Q3 2023 Subscribers</w:t>
      </w:r>
    </w:p>
    <w:p>
      <w:pPr>
        <w:pStyle w:val="BodyText"/>
      </w:pPr>
      <w:r>
        <w:t xml:space="preserve">YoY Change</w:t>
      </w:r>
    </w:p>
    <w:p>
      <w:pPr>
        <w:pStyle w:val="BodyText"/>
      </w:pPr>
      <w:r>
        <w:t xml:space="preserve">Casablanca Market Share</w:t>
      </w:r>
    </w:p>
    <w:p>
      <w:pPr>
        <w:pStyle w:val="BodyText"/>
      </w:pPr>
      <w:r>
        <w:t xml:space="preserve">Digital Subscriptions</w:t>
      </w:r>
    </w:p>
    <w:p>
      <w:pPr>
        <w:pStyle w:val="BodyText"/>
      </w:pPr>
      <w:r>
        <w:t xml:space="preserve">1,842</w:t>
      </w:r>
    </w:p>
    <w:p>
      <w:pPr>
        <w:pStyle w:val="BodyText"/>
      </w:pPr>
      <w:r>
        <w:t xml:space="preserve">+23.1%</w:t>
      </w:r>
    </w:p>
    <w:p>
      <w:pPr>
        <w:pStyle w:val="BodyText"/>
      </w:pPr>
      <w:r>
        <w:t xml:space="preserve">76%</w:t>
      </w:r>
    </w:p>
    <w:p>
      <w:pPr>
        <w:pStyle w:val="BodyText"/>
      </w:pPr>
      <w:r>
        <w:t xml:space="preserve">Print Subscriptions</w:t>
      </w:r>
    </w:p>
    <w:p>
      <w:pPr>
        <w:pStyle w:val="BodyText"/>
      </w:pPr>
      <w:r>
        <w:t xml:space="preserve">987</w:t>
      </w:r>
    </w:p>
    <w:p>
      <w:pPr>
        <w:pStyle w:val="BodyText"/>
      </w:pPr>
      <w:r>
        <w:t xml:space="preserve">+5.4%</w:t>
      </w:r>
    </w:p>
    <w:p>
      <w:pPr>
        <w:pStyle w:val="BodyText"/>
      </w:pPr>
      <w:r>
        <w:t xml:space="preserve">Total New Subscribers (Q3)</w:t>
      </w:r>
    </w:p>
    <w:p>
      <w:pPr>
        <w:pStyle w:val="BodyText"/>
      </w:pPr>
      <w:r>
        <w:t xml:space="preserve">2,829</w:t>
      </w:r>
    </w:p>
    <w:p>
      <w:pPr>
        <w:pStyle w:val="BodyText"/>
      </w:pPr>
      <w:r>
        <w:t xml:space="preserve">+17.3%</w:t>
      </w:r>
    </w:p>
    <w:p>
      <w:pPr>
        <w:pStyle w:val="BodyText"/>
      </w:pPr>
      <w:r>
        <w:t xml:space="preserve">The Economist's sales performance in Morocco Casablanca has been exceptional, with digital subscriptions surging 23.1% YoY – outpacing the global average by 8.6 percentage points. This growth is particularly significant as Casablanca represents the largest concentration of high-net-worth individuals and corporate decision-makers in our entire Africa region.</w:t>
      </w:r>
    </w:p>
    <w:bookmarkEnd w:id="22"/>
    <w:bookmarkStart w:id="23" w:name="b.-key-revenue-streams"/>
    <w:p>
      <w:pPr>
        <w:pStyle w:val="Heading3"/>
      </w:pPr>
      <w:r>
        <w:t xml:space="preserve">B. Key Revenue Streams</w:t>
      </w:r>
    </w:p>
    <w:p>
      <w:pPr>
        <w:numPr>
          <w:ilvl w:val="0"/>
          <w:numId w:val="1001"/>
        </w:numPr>
        <w:pStyle w:val="Compact"/>
      </w:pPr>
      <w:r>
        <w:rPr>
          <w:bCs/>
          <w:b/>
        </w:rPr>
        <w:t xml:space="preserve">Corporate Accounts:</w:t>
      </w:r>
      <w:r>
        <w:t xml:space="preserve"> </w:t>
      </w:r>
      <w:r>
        <w:t xml:space="preserve">42% of Casablanca revenue now comes from enterprise sales, with major wins including CMA CGM (shipping) and Maroc Telecom. These accounts generated €186,000 in Q3 – a 32% increase over last year.</w:t>
      </w:r>
    </w:p>
    <w:p>
      <w:pPr>
        <w:numPr>
          <w:ilvl w:val="0"/>
          <w:numId w:val="1001"/>
        </w:numPr>
        <w:pStyle w:val="Compact"/>
      </w:pPr>
      <w:r>
        <w:rPr>
          <w:bCs/>
          <w:b/>
        </w:rPr>
        <w:t xml:space="preserve">University Partnerships:</w:t>
      </w:r>
      <w:r>
        <w:t xml:space="preserve"> </w:t>
      </w:r>
      <w:r>
        <w:t xml:space="preserve">Strategic expansion with Mohammed V University's International Business School resulted in 175 new institutional subscriptions, positioning The Economist as the preferred academic resource for economics students across Morocco Casablanca.</w:t>
      </w:r>
    </w:p>
    <w:p>
      <w:pPr>
        <w:numPr>
          <w:ilvl w:val="0"/>
          <w:numId w:val="1001"/>
        </w:numPr>
        <w:pStyle w:val="Compact"/>
      </w:pPr>
      <w:r>
        <w:rPr>
          <w:bCs/>
          <w:b/>
        </w:rPr>
        <w:t xml:space="preserve">Digital Expansion:</w:t>
      </w:r>
      <w:r>
        <w:t xml:space="preserve"> </w:t>
      </w:r>
      <w:r>
        <w:t xml:space="preserve">Mobile app engagement in Casablanca increased by 41% as professionals consume content during commutes between Casablanca's business districts (Aïn Chock, Souissi) and residential areas.</w:t>
      </w:r>
    </w:p>
    <w:bookmarkEnd w:id="23"/>
    <w:bookmarkEnd w:id="24"/>
    <w:bookmarkStart w:id="25" w:name="X6431180209cc18469abaf8b74ea164afe85c12f"/>
    <w:p>
      <w:pPr>
        <w:pStyle w:val="Heading2"/>
      </w:pPr>
      <w:r>
        <w:t xml:space="preserve">IV. Competitive Differentiation in Morocco Casablanca</w:t>
      </w:r>
    </w:p>
    <w:p>
      <w:pPr>
        <w:pStyle w:val="FirstParagraph"/>
      </w:pPr>
      <w:r>
        <w:t xml:space="preserve">While competitors like Le Monde Diplomatique maintain presence, The Economist has established unique market leadership in Morocco Casablanca through three strategic advantages:</w:t>
      </w:r>
    </w:p>
    <w:p>
      <w:pPr>
        <w:numPr>
          <w:ilvl w:val="0"/>
          <w:numId w:val="1002"/>
        </w:numPr>
        <w:pStyle w:val="Compact"/>
      </w:pPr>
      <w:r>
        <w:rPr>
          <w:bCs/>
          <w:b/>
        </w:rPr>
        <w:t xml:space="preserve">Cultural Relevance:</w:t>
      </w:r>
      <w:r>
        <w:t xml:space="preserve"> </w:t>
      </w:r>
      <w:r>
        <w:t xml:space="preserve">Localized editorial content addressing Morocco's economic reforms (e.g., "The Economic Transformation of Casablanca Port") resonated with 78% of new subscribers.</w:t>
      </w:r>
    </w:p>
    <w:p>
      <w:pPr>
        <w:numPr>
          <w:ilvl w:val="0"/>
          <w:numId w:val="1002"/>
        </w:numPr>
        <w:pStyle w:val="Compact"/>
      </w:pPr>
      <w:r>
        <w:rPr>
          <w:bCs/>
          <w:b/>
        </w:rPr>
        <w:t xml:space="preserve">Networking Ecosystem:</w:t>
      </w:r>
      <w:r>
        <w:t xml:space="preserve"> </w:t>
      </w:r>
      <w:r>
        <w:t xml:space="preserve">The Economist's exclusive Casablanca Executive Forum series – featuring Moroccan Finance Minister Aziz Rabbah and World Bank Africa Director – drove 35% of corporate sales.</w:t>
      </w:r>
    </w:p>
    <w:p>
      <w:pPr>
        <w:numPr>
          <w:ilvl w:val="0"/>
          <w:numId w:val="1002"/>
        </w:numPr>
        <w:pStyle w:val="Compact"/>
      </w:pPr>
      <w:r>
        <w:rPr>
          <w:bCs/>
          <w:b/>
        </w:rPr>
        <w:t xml:space="preserve">Digital Localization:</w:t>
      </w:r>
      <w:r>
        <w:t xml:space="preserve"> </w:t>
      </w:r>
      <w:r>
        <w:t xml:space="preserve">Mobile app now offers Arabic-French-English toggling, with Casablanca users showing 3x higher engagement on region-specific content.</w:t>
      </w:r>
    </w:p>
    <w:bookmarkEnd w:id="25"/>
    <w:bookmarkStart w:id="28" w:name="v.-market-challenges-strategic-responses"/>
    <w:p>
      <w:pPr>
        <w:pStyle w:val="Heading2"/>
      </w:pPr>
      <w:r>
        <w:t xml:space="preserve">V. Market Challenges &amp; Strategic Responses</w:t>
      </w:r>
    </w:p>
    <w:p>
      <w:pPr>
        <w:pStyle w:val="FirstParagraph"/>
      </w:pPr>
      <w:r>
        <w:t xml:space="preserve">Despite strong performance, two challenges required immediate action in the Morocco Casablanca market:</w:t>
      </w:r>
    </w:p>
    <w:bookmarkStart w:id="26" w:name="challenge-1-currency-volatility-impact"/>
    <w:p>
      <w:pPr>
        <w:pStyle w:val="Heading3"/>
      </w:pPr>
      <w:r>
        <w:t xml:space="preserve">Challenge 1: Currency Volatility Impact</w:t>
      </w:r>
    </w:p>
    <w:p>
      <w:pPr>
        <w:pStyle w:val="FirstParagraph"/>
      </w:pPr>
      <w:r>
        <w:t xml:space="preserve">The dirham's 8% depreciation against the dollar threatened subscription affordability. Our Sales Report team responded by:</w:t>
      </w:r>
    </w:p>
    <w:p>
      <w:pPr>
        <w:numPr>
          <w:ilvl w:val="0"/>
          <w:numId w:val="1003"/>
        </w:numPr>
        <w:pStyle w:val="Compact"/>
      </w:pPr>
      <w:r>
        <w:t xml:space="preserve">Introducing tiered pricing in Moroccan currency (MAD) for Casablanca customers</w:t>
      </w:r>
    </w:p>
    <w:p>
      <w:pPr>
        <w:numPr>
          <w:ilvl w:val="0"/>
          <w:numId w:val="1003"/>
        </w:numPr>
        <w:pStyle w:val="Compact"/>
      </w:pPr>
      <w:r>
        <w:t xml:space="preserve">Creating a "Premium Business Package" combining digital access with exclusive Casablanca events at 12% below USD equivalent price</w:t>
      </w:r>
    </w:p>
    <w:bookmarkEnd w:id="26"/>
    <w:bookmarkStart w:id="27" w:name="Xe224dbe856e60a12dcbea2101c23c72064e6e7f"/>
    <w:p>
      <w:pPr>
        <w:pStyle w:val="Heading3"/>
      </w:pPr>
      <w:r>
        <w:t xml:space="preserve">Challenge 2: Digital Competition from Local Media</w:t>
      </w:r>
    </w:p>
    <w:p>
      <w:pPr>
        <w:pStyle w:val="FirstParagraph"/>
      </w:pPr>
      <w:r>
        <w:t xml:space="preserve">National outlets like Hespress increased digital focus. The Economist countered through:</w:t>
      </w:r>
    </w:p>
    <w:p>
      <w:pPr>
        <w:numPr>
          <w:ilvl w:val="0"/>
          <w:numId w:val="1004"/>
        </w:numPr>
        <w:pStyle w:val="Compact"/>
      </w:pPr>
      <w:r>
        <w:t xml:space="preserve">Launching "Casablanca Economic Brief" – a daily 5-minute digest emailed to subscribers in the city</w:t>
      </w:r>
    </w:p>
    <w:p>
      <w:pPr>
        <w:numPr>
          <w:ilvl w:val="0"/>
          <w:numId w:val="1004"/>
        </w:numPr>
        <w:pStyle w:val="Compact"/>
      </w:pPr>
      <w:r>
        <w:t xml:space="preserve">Partnering with Casablanca's Technopark for content co-creation on AI and fintech trends</w:t>
      </w:r>
    </w:p>
    <w:bookmarkEnd w:id="27"/>
    <w:bookmarkEnd w:id="28"/>
    <w:bookmarkStart w:id="29" w:name="X2090f77e67b03e8c21fbd707cb01bd97b701a67"/>
    <w:p>
      <w:pPr>
        <w:pStyle w:val="Heading2"/>
      </w:pPr>
      <w:r>
        <w:t xml:space="preserve">VI. Future Growth Strategy: Morocco Casablanca Roadmap</w:t>
      </w:r>
    </w:p>
    <w:p>
      <w:pPr>
        <w:pStyle w:val="FirstParagraph"/>
      </w:pPr>
      <w:r>
        <w:t xml:space="preserve">This Sales Report concludes with a 12-month strategy specifically designed for The Economist's Morocco Casablanca market dominance:</w:t>
      </w:r>
    </w:p>
    <w:p>
      <w:pPr>
        <w:numPr>
          <w:ilvl w:val="0"/>
          <w:numId w:val="1005"/>
        </w:numPr>
        <w:pStyle w:val="Compact"/>
      </w:pPr>
      <w:r>
        <w:rPr>
          <w:bCs/>
          <w:b/>
        </w:rPr>
        <w:t xml:space="preserve">Expand Executive Events:</w:t>
      </w:r>
      <w:r>
        <w:t xml:space="preserve"> </w:t>
      </w:r>
      <w:r>
        <w:t xml:space="preserve">Increase Casablanca forums from 4 to 8 annually, targeting financial services leaders (30% of current subscribers work in banking).</w:t>
      </w:r>
    </w:p>
    <w:p>
      <w:pPr>
        <w:numPr>
          <w:ilvl w:val="0"/>
          <w:numId w:val="1005"/>
        </w:numPr>
        <w:pStyle w:val="Compact"/>
      </w:pPr>
      <w:r>
        <w:rPr>
          <w:bCs/>
          <w:b/>
        </w:rPr>
        <w:t xml:space="preserve">University Program Deepening:</w:t>
      </w:r>
      <w:r>
        <w:t xml:space="preserve"> </w:t>
      </w:r>
      <w:r>
        <w:t xml:space="preserve">Implement The Economist's "Economics Ambassador" program at 5 additional universities across Morocco Casablanca by Q2 2024.</w:t>
      </w:r>
    </w:p>
    <w:p>
      <w:pPr>
        <w:numPr>
          <w:ilvl w:val="0"/>
          <w:numId w:val="1005"/>
        </w:numPr>
        <w:pStyle w:val="Compact"/>
      </w:pPr>
      <w:r>
        <w:rPr>
          <w:bCs/>
          <w:b/>
        </w:rPr>
        <w:t xml:space="preserve">Data-Driven Personalization:</w:t>
      </w:r>
      <w:r>
        <w:t xml:space="preserve"> </w:t>
      </w:r>
      <w:r>
        <w:t xml:space="preserve">Develop AI-powered content recommendations based on Casablanca user behavior (e.g., highlighting manufacturing sector reports for executives in Hay Riad industrial zone).</w:t>
      </w:r>
    </w:p>
    <w:p>
      <w:pPr>
        <w:numPr>
          <w:ilvl w:val="0"/>
          <w:numId w:val="1005"/>
        </w:numPr>
        <w:pStyle w:val="Compact"/>
      </w:pPr>
      <w:r>
        <w:rPr>
          <w:bCs/>
          <w:b/>
        </w:rPr>
        <w:t xml:space="preserve">Local Content Investment:</w:t>
      </w:r>
      <w:r>
        <w:t xml:space="preserve"> </w:t>
      </w:r>
      <w:r>
        <w:t xml:space="preserve">Allocate 15% of editorial budget to Morocco-specific reporting, including weekly coverage of Casablanca's GDP contributions.</w:t>
      </w:r>
    </w:p>
    <w:bookmarkEnd w:id="29"/>
    <w:bookmarkStart w:id="30" w:name="X06a9271ab1451097c2ae95af165c562add60d7d"/>
    <w:p>
      <w:pPr>
        <w:pStyle w:val="Heading2"/>
      </w:pPr>
      <w:r>
        <w:t xml:space="preserve">VII. Conclusion: The Economist's Strategic Imperative in Morocco Casablanca</w:t>
      </w:r>
    </w:p>
    <w:p>
      <w:pPr>
        <w:pStyle w:val="FirstParagraph"/>
      </w:pPr>
      <w:r>
        <w:t xml:space="preserve">The data presented in this Sales Report unequivocally confirms that Morocco Casablanca is not merely a significant market for The Economist – it is the strategic fulcrum for our entire Africa business. With 62% of Moroccan subscribers concentrated here, and quarterly growth outperforming global averages by 9.2 percentage points, our investment in this city yields exceptional returns. As Morocco accelerates its economic transformation under Vision 2030, The Economist's role as the indispensable intelligence source for Casablanca's business elite becomes increasingly vital.</w:t>
      </w:r>
    </w:p>
    <w:p>
      <w:pPr>
        <w:pStyle w:val="BodyText"/>
      </w:pPr>
      <w:r>
        <w:t xml:space="preserve">Our Sales Report demonstrates that by leveraging Casablanca's unique position as Africa's premier commercial hub – through localized content, premium events, and strategic partnerships – The Economist has established an unassailable market leadership position. We project that sustained focus on Morocco Casablanca will drive 20% of our total global revenue growth by 2025, cementing this city as the most valuable market in Africa for The Economist.</w:t>
      </w:r>
    </w:p>
    <w:p>
      <w:pPr>
        <w:pStyle w:val="BodyText"/>
      </w:pPr>
      <w:r>
        <w:rPr>
          <w:iCs/>
          <w:i/>
        </w:rPr>
        <w:t xml:space="preserve">"In Morocco Casablanca, The Economist isn't just a publication – it's the essential intelligence engine powering North Africa's economic future."</w:t>
      </w:r>
    </w:p>
    <w:p>
      <w:r>
        <w:pict>
          <v:rect style="width:0;height:1.5pt" o:hralign="center" o:hrstd="t" o:hr="t"/>
        </w:pict>
      </w:r>
    </w:p>
    <w:p>
      <w:pPr>
        <w:pStyle w:val="FirstParagraph"/>
      </w:pPr>
      <w:r>
        <w:rPr>
          <w:bCs/>
          <w:b/>
        </w:rPr>
        <w:t xml:space="preserve">Report End - Total 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Morocco Casablanca Market Analysis</dc:title>
  <dc:creator/>
  <dc:language>en</dc:language>
  <cp:keywords/>
  <dcterms:created xsi:type="dcterms:W3CDTF">2026-07-23T19:48:12Z</dcterms:created>
  <dcterms:modified xsi:type="dcterms:W3CDTF">2026-07-23T19:48:12Z</dcterms:modified>
</cp:coreProperties>
</file>

<file path=docProps/custom.xml><?xml version="1.0" encoding="utf-8"?>
<Properties xmlns="http://schemas.openxmlformats.org/officeDocument/2006/custom-properties" xmlns:vt="http://schemas.openxmlformats.org/officeDocument/2006/docPropsVTypes"/>
</file>