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r>
        <w:t xml:space="preserve"> </w:t>
      </w:r>
      <w:r>
        <w:t xml:space="preserve">Performance</w:t>
      </w:r>
    </w:p>
    <w:bookmarkStart w:id="27" w:name="Xa10057782a4536e3ba058ccca9ab2958a213b9b"/>
    <w:p>
      <w:pPr>
        <w:pStyle w:val="Heading1"/>
      </w:pPr>
      <w:r>
        <w:t xml:space="preserve">Sales Report: The Economist's Strategic Growth in Nepal Kathmandu (Q3 2024)</w:t>
      </w:r>
    </w:p>
    <w:p>
      <w:pPr>
        <w:pStyle w:val="FirstParagraph"/>
      </w:pPr>
      <w:r>
        <w:t xml:space="preserve">This comprehensive</w:t>
      </w:r>
      <w:r>
        <w:t xml:space="preserve"> </w:t>
      </w:r>
      <w:r>
        <w:rPr>
          <w:bCs/>
          <w:b/>
        </w:rPr>
        <w:t xml:space="preserve">Sales Report</w:t>
      </w:r>
      <w:r>
        <w:t xml:space="preserve"> </w:t>
      </w:r>
      <w:r>
        <w:t xml:space="preserve">details the performance, market dynamics, and strategic opportunities for</w:t>
      </w:r>
      <w:r>
        <w:t xml:space="preserve"> </w:t>
      </w:r>
      <w:r>
        <w:rPr>
          <w:iCs/>
          <w:i/>
        </w:rPr>
        <w:t xml:space="preserve">The Economist</w:t>
      </w:r>
      <w:r>
        <w:t xml:space="preserve"> </w:t>
      </w:r>
      <w:r>
        <w:t xml:space="preserve">within the Kathmandu Valley of Nepal. As a globally renowned publication delivering incisive analysis on economics, politics, and global affairs, this report underscores how</w:t>
      </w:r>
      <w:r>
        <w:t xml:space="preserve"> </w:t>
      </w:r>
      <w:r>
        <w:rPr>
          <w:iCs/>
          <w:i/>
        </w:rPr>
        <w:t xml:space="preserve">The Economist</w:t>
      </w:r>
      <w:r>
        <w:t xml:space="preserve">'s unique value proposition resonates with Kathmandu's evolving business elite, academic institutions, and policy makers. The Kathmandu market represents a critical frontier for</w:t>
      </w:r>
      <w:r>
        <w:t xml:space="preserve"> </w:t>
      </w:r>
      <w:r>
        <w:rPr>
          <w:iCs/>
          <w:i/>
        </w:rPr>
        <w:t xml:space="preserve">The Economist</w:t>
      </w:r>
      <w:r>
        <w:t xml:space="preserve"> </w:t>
      </w:r>
      <w:r>
        <w:t xml:space="preserve">in South Asia's burgeoning English-language media landscape.</w:t>
      </w:r>
    </w:p>
    <w:bookmarkStart w:id="20" w:name="X46da9f38d858880a900f2730e5e2c209a2efbda"/>
    <w:p>
      <w:pPr>
        <w:pStyle w:val="Heading2"/>
      </w:pPr>
      <w:r>
        <w:t xml:space="preserve">Market Context: Why Nepal Kathmandu Matters</w:t>
      </w:r>
    </w:p>
    <w:p>
      <w:pPr>
        <w:pStyle w:val="FirstParagraph"/>
      </w:pPr>
      <w:r>
        <w:t xml:space="preserve">Nepal Kathmandu is not merely a geographic location but the epicenter of Nepal's economic, political, and intellectual activity. With over 30% of the nation's GDP generated here and home to key institutions like the Nepal Stock Exchange, National Planning Commission, and leading universities (Tribhuvan University, Kathmandu University), Kathmandu demands sophisticated global insights.</w:t>
      </w:r>
      <w:r>
        <w:t xml:space="preserve"> </w:t>
      </w:r>
      <w:r>
        <w:rPr>
          <w:iCs/>
          <w:i/>
        </w:rPr>
        <w:t xml:space="preserve">The Economist</w:t>
      </w:r>
      <w:r>
        <w:t xml:space="preserve"> </w:t>
      </w:r>
      <w:r>
        <w:t xml:space="preserve">provides precisely this – contextualizing international financial trends for Nepali stakeholders navigating trade agreements (like BIMSTEC), remittance-dependent economic policies, and climate-driven development challenges. This market is characterized by a rapidly expanding cadre of English-literate professionals in finance, diplomacy, and tech startups who view</w:t>
      </w:r>
      <w:r>
        <w:t xml:space="preserve"> </w:t>
      </w:r>
      <w:r>
        <w:rPr>
          <w:iCs/>
          <w:i/>
        </w:rPr>
        <w:t xml:space="preserve">The Economist</w:t>
      </w:r>
      <w:r>
        <w:t xml:space="preserve"> </w:t>
      </w:r>
      <w:r>
        <w:t xml:space="preserve">as indispensable for strategic decision-making.</w:t>
      </w:r>
    </w:p>
    <w:bookmarkEnd w:id="20"/>
    <w:bookmarkStart w:id="21" w:name="q3-2024-sales-performance-key-metrics"/>
    <w:p>
      <w:pPr>
        <w:pStyle w:val="Heading2"/>
      </w:pPr>
      <w:r>
        <w:t xml:space="preserve">Q3 2024 Sales Performance: Key Metrics</w:t>
      </w:r>
    </w:p>
    <w:p>
      <w:pPr>
        <w:pStyle w:val="FirstParagraph"/>
      </w:pPr>
      <w:r>
        <w:t xml:space="preserve">This quarter marked a significant milestone for</w:t>
      </w:r>
      <w:r>
        <w:t xml:space="preserve"> </w:t>
      </w:r>
      <w:r>
        <w:rPr>
          <w:iCs/>
          <w:i/>
        </w:rPr>
        <w:t xml:space="preserve">The Economist</w:t>
      </w:r>
      <w:r>
        <w:t xml:space="preserve"> </w:t>
      </w:r>
      <w:r>
        <w:t xml:space="preserve">in Nepal Kathmandu. Total subscriptions and newsstand sales reached 1,450 units – a 17% year-on-year increase and exceeding our Q3 target by 12%. Notably, digital subscriptions surged by 28%, reflecting the growing preference among Kathmandu's young professionals (aged 25-45) for mobile-accessible global analysis. The most active subscriber clusters are centered around:</w:t>
      </w:r>
    </w:p>
    <w:p>
      <w:pPr>
        <w:numPr>
          <w:ilvl w:val="0"/>
          <w:numId w:val="1001"/>
        </w:numPr>
        <w:pStyle w:val="Compact"/>
      </w:pPr>
      <w:r>
        <w:rPr>
          <w:bCs/>
          <w:b/>
        </w:rPr>
        <w:t xml:space="preserve">Kathmandu Valley Business Hubs:</w:t>
      </w:r>
      <w:r>
        <w:t xml:space="preserve"> </w:t>
      </w:r>
      <w:r>
        <w:t xml:space="preserve">Thamel, New Baneshwor, and Durbarmarg corridors – home to embassies, multinational offices (Nestlé, Coca-Cola), and financial firms.</w:t>
      </w:r>
    </w:p>
    <w:p>
      <w:pPr>
        <w:numPr>
          <w:ilvl w:val="0"/>
          <w:numId w:val="1001"/>
        </w:numPr>
        <w:pStyle w:val="Compact"/>
      </w:pPr>
      <w:r>
        <w:rPr>
          <w:bCs/>
          <w:b/>
        </w:rPr>
        <w:t xml:space="preserve">Academic Institutions:</w:t>
      </w:r>
      <w:r>
        <w:t xml:space="preserve"> </w:t>
      </w:r>
      <w:r>
        <w:t xml:space="preserve">Universities with international business programs (Kathmandu University School of Management) reporting 35% of sales growth through institutional bulk purchases.</w:t>
      </w:r>
    </w:p>
    <w:p>
      <w:pPr>
        <w:numPr>
          <w:ilvl w:val="0"/>
          <w:numId w:val="1001"/>
        </w:numPr>
        <w:pStyle w:val="Compact"/>
      </w:pPr>
      <w:r>
        <w:rPr>
          <w:bCs/>
          <w:b/>
        </w:rPr>
        <w:t xml:space="preserve">Premium Hospitality &amp; Cafes:</w:t>
      </w:r>
      <w:r>
        <w:t xml:space="preserve"> </w:t>
      </w:r>
      <w:r>
        <w:t xml:space="preserve">Partnerships with venues like The Coffee House, Cafe Jardin, and Hotel Yak &amp; Yeti have become crucial for newsstand visibility in high-traffic areas.</w:t>
      </w:r>
    </w:p>
    <w:bookmarkEnd w:id="21"/>
    <w:bookmarkStart w:id="22" w:name="strategic-drivers-of-growth"/>
    <w:p>
      <w:pPr>
        <w:pStyle w:val="Heading2"/>
      </w:pPr>
      <w:r>
        <w:t xml:space="preserve">Strategic Drivers of Growth</w:t>
      </w:r>
    </w:p>
    <w:p>
      <w:pPr>
        <w:pStyle w:val="FirstParagraph"/>
      </w:pPr>
      <w:r>
        <w:t xml:space="preserve">The success in Nepal Kathmandu is not accidental. A multi-pronged strategy tailored to local nuances has proven effective:</w:t>
      </w:r>
    </w:p>
    <w:p>
      <w:pPr>
        <w:numPr>
          <w:ilvl w:val="0"/>
          <w:numId w:val="1002"/>
        </w:numPr>
        <w:pStyle w:val="Compact"/>
      </w:pPr>
      <w:r>
        <w:rPr>
          <w:bCs/>
          <w:b/>
        </w:rPr>
        <w:t xml:space="preserve">Content Localization:</w:t>
      </w:r>
      <w:r>
        <w:t xml:space="preserve"> </w:t>
      </w:r>
      <w:r>
        <w:t xml:space="preserve">While maintaining global editorial standards, special supplements on "Nepal's Digital Economy" and "Hydropower Investment Opportunities in South Asia" significantly boosted relevance for Kathmandu readers.</w:t>
      </w:r>
    </w:p>
    <w:p>
      <w:pPr>
        <w:numPr>
          <w:ilvl w:val="0"/>
          <w:numId w:val="1002"/>
        </w:numPr>
        <w:pStyle w:val="Compact"/>
      </w:pPr>
      <w:r>
        <w:rPr>
          <w:bCs/>
          <w:b/>
        </w:rPr>
        <w:t xml:space="preserve">Partnership Ecosystem:</w:t>
      </w:r>
      <w:r>
        <w:t xml:space="preserve"> </w:t>
      </w:r>
      <w:r>
        <w:t xml:space="preserve">Collaborations with Nepal Chamber of Commerce (NCC) for exclusive event sponsorships (e.g., Annual Economic Summit at Hotel Dwarika’s) drove institutional subscriptions.</w:t>
      </w:r>
    </w:p>
    <w:p>
      <w:pPr>
        <w:numPr>
          <w:ilvl w:val="0"/>
          <w:numId w:val="1002"/>
        </w:numPr>
        <w:pStyle w:val="Compact"/>
      </w:pPr>
      <w:r>
        <w:rPr>
          <w:bCs/>
          <w:b/>
        </w:rPr>
        <w:t xml:space="preserve">Digital Engagement:</w:t>
      </w:r>
      <w:r>
        <w:t xml:space="preserve"> </w:t>
      </w:r>
      <w:r>
        <w:t xml:space="preserve">The Economist's mobile app was optimized for Nepal's data usage patterns, with offline article downloads proving popular among readers in areas with intermittent connectivity.</w:t>
      </w:r>
    </w:p>
    <w:bookmarkEnd w:id="22"/>
    <w:bookmarkStart w:id="23" w:name="Xfdad3746c66f184878cf01c52673351a55a5dfd"/>
    <w:p>
      <w:pPr>
        <w:pStyle w:val="Heading2"/>
      </w:pPr>
      <w:r>
        <w:t xml:space="preserve">Challenges and Opportunities in Nepal Kathmandu</w:t>
      </w:r>
    </w:p>
    <w:p>
      <w:pPr>
        <w:pStyle w:val="FirstParagraph"/>
      </w:pPr>
      <w:r>
        <w:t xml:space="preserve">Despite strong growth, the Kathmandu market presents unique challenges. Distribution logistics remain complex due to Kathmandu's topography, requiring partnerships with specialized local couriers for timely delivery to outlying districts like Bhaktapur and Lalitpur. Additionally, price sensitivity exists among some segments; however, our premium positioning – emphasizing</w:t>
      </w:r>
      <w:r>
        <w:t xml:space="preserve"> </w:t>
      </w:r>
      <w:r>
        <w:rPr>
          <w:iCs/>
          <w:i/>
        </w:rPr>
        <w:t xml:space="preserve">The Economist</w:t>
      </w:r>
      <w:r>
        <w:t xml:space="preserve">'s role as a "strategic asset" rather than a mere publication – has been effectively communicated through sales pitches highlighting ROI for business leaders.</w:t>
      </w:r>
    </w:p>
    <w:p>
      <w:pPr>
        <w:pStyle w:val="BodyText"/>
      </w:pPr>
      <w:r>
        <w:t xml:space="preserve">Opportunities are accelerating. Nepal's recent economic liberalization and the rise of tech startups (e.g., Khalti, SastoShopee) create an expanding audience hungry for global market intelligence. The government’s "Digital Nepal" initiative further aligns with</w:t>
      </w:r>
      <w:r>
        <w:t xml:space="preserve"> </w:t>
      </w:r>
      <w:r>
        <w:rPr>
          <w:iCs/>
          <w:i/>
        </w:rPr>
        <w:t xml:space="preserve">The Economist</w:t>
      </w:r>
      <w:r>
        <w:t xml:space="preserve">'s digital-first strategy. We are exploring targeted content partnerships with Kathmandu-based fintech firms to offer exclusive insights on regulatory trends – a direct value-add for our Kathmandu subscribers.</w:t>
      </w:r>
    </w:p>
    <w:bookmarkEnd w:id="23"/>
    <w:bookmarkStart w:id="24" w:name="Xeae9a75076d56927667a537fa88d2e90031626a"/>
    <w:p>
      <w:pPr>
        <w:pStyle w:val="Heading2"/>
      </w:pPr>
      <w:r>
        <w:t xml:space="preserve">Competitive Positioning in Nepal Kathmandu</w:t>
      </w:r>
    </w:p>
    <w:p>
      <w:pPr>
        <w:pStyle w:val="FirstParagraph"/>
      </w:pPr>
      <w:r>
        <w:t xml:space="preserve">In the crowded Nepali media space,</w:t>
      </w:r>
      <w:r>
        <w:t xml:space="preserve"> </w:t>
      </w:r>
      <w:r>
        <w:rPr>
          <w:iCs/>
          <w:i/>
        </w:rPr>
        <w:t xml:space="preserve">The Economist</w:t>
      </w:r>
      <w:r>
        <w:t xml:space="preserve"> </w:t>
      </w:r>
      <w:r>
        <w:t xml:space="preserve">stands apart from local publications (Nepal Times, The Himalayan Times) that lack global scope and digital depth. Competitors like Foreign Policy Magazine or Bloomberg have limited penetration due to pricing and regional focus. Our market research confirms that 82% of Kathmandu subscribers chose</w:t>
      </w:r>
      <w:r>
        <w:t xml:space="preserve"> </w:t>
      </w:r>
      <w:r>
        <w:rPr>
          <w:iCs/>
          <w:i/>
        </w:rPr>
        <w:t xml:space="preserve">The Economist</w:t>
      </w:r>
      <w:r>
        <w:t xml:space="preserve"> </w:t>
      </w:r>
      <w:r>
        <w:t xml:space="preserve">specifically for its "unbiased, forward-looking analysis" on topics like China's Belt &amp; Road impact on Nepal’s infrastructure – a critical concern rarely covered with such depth elsewhere in the Nepali market.</w:t>
      </w:r>
    </w:p>
    <w:bookmarkEnd w:id="24"/>
    <w:bookmarkStart w:id="25" w:name="X80a360df1c64f6ee67ce0effc729150f9fb9a2d"/>
    <w:p>
      <w:pPr>
        <w:pStyle w:val="Heading2"/>
      </w:pPr>
      <w:r>
        <w:t xml:space="preserve">Future Strategy: Scaling Impact in Nepal Kathmandu</w:t>
      </w:r>
    </w:p>
    <w:p>
      <w:pPr>
        <w:pStyle w:val="FirstParagraph"/>
      </w:pPr>
      <w:r>
        <w:t xml:space="preserve">The outlook for</w:t>
      </w:r>
      <w:r>
        <w:t xml:space="preserve"> </w:t>
      </w:r>
      <w:r>
        <w:rPr>
          <w:iCs/>
          <w:i/>
        </w:rPr>
        <w:t xml:space="preserve">The Economist</w:t>
      </w:r>
      <w:r>
        <w:t xml:space="preserve"> </w:t>
      </w:r>
      <w:r>
        <w:t xml:space="preserve">in Nepal Kathmandu is exceptionally strong. Our Q4 2024 strategy focuses on three pillars:</w:t>
      </w:r>
    </w:p>
    <w:p>
      <w:pPr>
        <w:numPr>
          <w:ilvl w:val="0"/>
          <w:numId w:val="1003"/>
        </w:numPr>
        <w:pStyle w:val="Compact"/>
      </w:pPr>
      <w:r>
        <w:rPr>
          <w:bCs/>
          <w:b/>
        </w:rPr>
        <w:t xml:space="preserve">Deepening Institutional Ties:</w:t>
      </w:r>
      <w:r>
        <w:t xml:space="preserve"> </w:t>
      </w:r>
      <w:r>
        <w:t xml:space="preserve">Expanding partnerships with Kathmandu University’s Center for Economic Research and the Nepal Rastra Bank to co-host policy briefings.</w:t>
      </w:r>
    </w:p>
    <w:p>
      <w:pPr>
        <w:numPr>
          <w:ilvl w:val="0"/>
          <w:numId w:val="1003"/>
        </w:numPr>
        <w:pStyle w:val="Compact"/>
      </w:pPr>
      <w:r>
        <w:rPr>
          <w:bCs/>
          <w:b/>
        </w:rPr>
        <w:t xml:space="preserve">Social Media Localization:</w:t>
      </w:r>
      <w:r>
        <w:t xml:space="preserve"> </w:t>
      </w:r>
      <w:r>
        <w:t xml:space="preserve">Launching a Kathmandu-focused Instagram series analyzing local economic data through</w:t>
      </w:r>
      <w:r>
        <w:t xml:space="preserve"> </w:t>
      </w:r>
      <w:r>
        <w:rPr>
          <w:iCs/>
          <w:i/>
        </w:rPr>
        <w:t xml:space="preserve">The Economist</w:t>
      </w:r>
      <w:r>
        <w:t xml:space="preserve">'s global lens, targeting young Nepali professionals on LinkedIn and Facebook.</w:t>
      </w:r>
    </w:p>
    <w:p>
      <w:pPr>
        <w:numPr>
          <w:ilvl w:val="0"/>
          <w:numId w:val="1003"/>
        </w:numPr>
        <w:pStyle w:val="Compact"/>
      </w:pPr>
      <w:r>
        <w:rPr>
          <w:bCs/>
          <w:b/>
        </w:rPr>
        <w:t xml:space="preserve">Hybrid Event Expansion:</w:t>
      </w:r>
      <w:r>
        <w:t xml:space="preserve"> </w:t>
      </w:r>
      <w:r>
        <w:t xml:space="preserve">Hosting the first "The Economist Nepal Economic Dialogue" in Kathmandu (October 2024), featuring speakers from World Bank and Nepal’s Ministry of Finance to drive subscription conversions.</w:t>
      </w:r>
    </w:p>
    <w:bookmarkEnd w:id="25"/>
    <w:bookmarkStart w:id="26" w:name="X722a183373026abe373ac39ee6629556c4d1509"/>
    <w:p>
      <w:pPr>
        <w:pStyle w:val="Heading2"/>
      </w:pPr>
      <w:r>
        <w:t xml:space="preserve">Conclusion: A Catalyst for Kathmandu's Global Integration</w:t>
      </w:r>
    </w:p>
    <w:p>
      <w:pPr>
        <w:pStyle w:val="FirstParagraph"/>
      </w:pPr>
      <w:r>
        <w:t xml:space="preserve">This</w:t>
      </w:r>
      <w:r>
        <w:t xml:space="preserve"> </w:t>
      </w:r>
      <w:r>
        <w:rPr>
          <w:bCs/>
          <w:b/>
        </w:rPr>
        <w:t xml:space="preserve">Sales Report</w:t>
      </w:r>
      <w:r>
        <w:t xml:space="preserve"> </w:t>
      </w:r>
      <w:r>
        <w:t xml:space="preserve">unequivocally demonstrates that</w:t>
      </w:r>
      <w:r>
        <w:t xml:space="preserve"> </w:t>
      </w:r>
      <w:r>
        <w:rPr>
          <w:iCs/>
          <w:i/>
        </w:rPr>
        <w:t xml:space="preserve">The Economist</w:t>
      </w:r>
      <w:r>
        <w:t xml:space="preserve"> </w:t>
      </w:r>
      <w:r>
        <w:t xml:space="preserve">has become a vital strategic tool for Nepal Kathmandu's leadership. Its value extends beyond information – it actively shapes how Kathmandu’s businesses, academics, and policymakers engage with the global economy. The 17% Q3 growth is not just a sales figure; it represents growing confidence in</w:t>
      </w:r>
      <w:r>
        <w:t xml:space="preserve"> </w:t>
      </w:r>
      <w:r>
        <w:rPr>
          <w:iCs/>
          <w:i/>
        </w:rPr>
        <w:t xml:space="preserve">The Economist</w:t>
      </w:r>
      <w:r>
        <w:t xml:space="preserve"> </w:t>
      </w:r>
      <w:r>
        <w:t xml:space="preserve">as the definitive source for navigating Nepal's integration into the 21st-century economic order.</w:t>
      </w:r>
    </w:p>
    <w:p>
      <w:pPr>
        <w:pStyle w:val="BodyText"/>
      </w:pPr>
      <w:r>
        <w:t xml:space="preserve">As Nepal Kathmandu evolves from a regional hub to an emerging nexus for South Asian commerce,</w:t>
      </w:r>
      <w:r>
        <w:t xml:space="preserve"> </w:t>
      </w:r>
      <w:r>
        <w:rPr>
          <w:iCs/>
          <w:i/>
        </w:rPr>
        <w:t xml:space="preserve">The Economist</w:t>
      </w:r>
      <w:r>
        <w:t xml:space="preserve">'s presence here will be pivotal. We are confident that our tailored approach – blending global insight with Kathmandu-specific relevance – will drive sustained double-digit growth. The market is primed, the demand is clear, and</w:t>
      </w:r>
      <w:r>
        <w:t xml:space="preserve"> </w:t>
      </w:r>
      <w:r>
        <w:rPr>
          <w:iCs/>
          <w:i/>
        </w:rPr>
        <w:t xml:space="preserve">The Economist</w:t>
      </w:r>
      <w:r>
        <w:t xml:space="preserve"> </w:t>
      </w:r>
      <w:r>
        <w:t xml:space="preserve">is uniquely positioned to lead Nepal Kathmandu’s journey toward greater economic sophistication and international engagement.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Nepal Kathmandu Market Performance</dc:title>
  <dc:creator/>
  <dc:language>en</dc:language>
  <cp:keywords/>
  <dcterms:created xsi:type="dcterms:W3CDTF">2026-07-23T22:48:46Z</dcterms:created>
  <dcterms:modified xsi:type="dcterms:W3CDTF">2026-07-23T22:48:46Z</dcterms:modified>
</cp:coreProperties>
</file>

<file path=docProps/custom.xml><?xml version="1.0" encoding="utf-8"?>
<Properties xmlns="http://schemas.openxmlformats.org/officeDocument/2006/custom-properties" xmlns:vt="http://schemas.openxmlformats.org/officeDocument/2006/docPropsVTypes"/>
</file>