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The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27" w:name="X6e6574ef682226597bee7c4fdceb3e6969f015a"/>
    <w:p>
      <w:pPr>
        <w:pStyle w:val="Heading1"/>
      </w:pPr>
      <w:r>
        <w:t xml:space="preserve">Sales Report: The Economist Distribution and Market Performance in Nigeria Abuja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across the Nigerian capital, Abuja, during the third quarter of 2023. As a globally recognized publication with deep analytical insights into economics, politics, and international affairs,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has established a significant presence in Nigeria's key decision-making hub. This report outlines current sales metrics, market dynamics specific to Abuja's business elite, strategic opportunities, and actionable recommendations for sustained growth within Nigeria Abuja. The findings confirm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position as the premium choice for policymakers, corporate leaders, and informed citizens in the Nigerian capital.</w:t>
      </w:r>
    </w:p>
    <w:bookmarkEnd w:id="20"/>
    <w:bookmarkStart w:id="21" w:name="X1428b4a02a363df02d44ed9e70ca9d5038a0576"/>
    <w:p>
      <w:pPr>
        <w:pStyle w:val="Heading2"/>
      </w:pPr>
      <w:r>
        <w:t xml:space="preserve">Current Sales Performance: Nigeria Abuja Market Overview</w:t>
      </w:r>
    </w:p>
    <w:p>
      <w:pPr>
        <w:pStyle w:val="FirstParagraph"/>
      </w:pPr>
      <w:r>
        <w:t xml:space="preserve">In Q3 2023,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recorded a 14.7% year-on-year growth in paid subscriptions within Abuja, significantly outperforming national averages. Total sales volume reached 1,850 subscriptions (including digital and print), representing a 9.2% increase from Q2 and placing Abuja as the second-highest performing city for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in Sub-Saharan Africa after Johannesburg. Key growth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Partnerships:</w:t>
      </w:r>
      <w:r>
        <w:t xml:space="preserve"> </w:t>
      </w:r>
      <w:r>
        <w:t xml:space="preserve">42 new enterprise accounts secured with ministries (including Federal Ministry of Finance), leading multinationals (Dangote Group, MTN), and international NGOs headquartered in Abuja.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Premium Digital Subscriptions:</w:t>
      </w:r>
      <w:r>
        <w:t xml:space="preserve"> </w:t>
      </w:r>
      <w:r>
        <w:t xml:space="preserve">68% of Abuja sales now come through digital platforms, reflecting the region's tech-savviness. The "The Economist Intelligence Unit" business insights package saw a 33% uptake among Abuja-based corporate clients.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High-Value Individual Subscribers:</w:t>
      </w:r>
      <w:r>
        <w:t xml:space="preserve"> </w:t>
      </w:r>
      <w:r>
        <w:t xml:space="preserve">28% of new subscribers are senior government officials (Permanent Secretaries, Directors), academic leaders at University of Abuja and Ahmadu Bello University branches, and diplomatic corps members.</w:t>
      </w:r>
    </w:p>
    <w:bookmarkEnd w:id="21"/>
    <w:bookmarkStart w:id="22" w:name="Xe6c5fbf668c38d2d2d772fd0dbe95ca36f71852"/>
    <w:p>
      <w:pPr>
        <w:pStyle w:val="Heading2"/>
      </w:pPr>
      <w:r>
        <w:t xml:space="preserve">Market Analysis: Why The Economist Resonates in Nigeria Abuja</w:t>
      </w:r>
    </w:p>
    <w:p>
      <w:pPr>
        <w:pStyle w:val="FirstParagraph"/>
      </w:pPr>
      <w:r>
        <w:t xml:space="preserve">The success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in Nigeria Abuja stems from its unique alignment with the city's distinct economic ecosystem. As the seat of Nigeria's federal government, Abuja attracts a concentration of power brokers, development experts, and international business operators who demand authoritative analysis 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Nigeria’s Economic Reforms:</w:t>
      </w:r>
      <w:r>
        <w:t xml:space="preserve"> </w:t>
      </w:r>
      <w:r>
        <w:t xml:space="preserve">In-depth coverage of FX policy shifts, petroleum industry restructuring, and the ongoing economic diversification agenda directly impacts Abuja's policy-making community.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Regional Geopolitics:</w:t>
      </w:r>
      <w:r>
        <w:t xml:space="preserve"> </w:t>
      </w:r>
      <w:r>
        <w:t xml:space="preserve">Analysis of ECOWAS dynamics, Niger Delta security issues, and Nigeria's role in Africa's trade corridors is critical for diplomats and security agencies based in Abuja.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Investment Opportunities:</w:t>
      </w:r>
      <w:r>
        <w:t xml:space="preserve"> </w:t>
      </w:r>
      <w:r>
        <w:t xml:space="preserve">The Economist’s "Africa Business Review" section drives subscriptions among Abuja-based investors evaluating opportunities beyond oil.</w:t>
      </w:r>
    </w:p>
    <w:p>
      <w:pPr>
        <w:pStyle w:val="FirstParagraph"/>
      </w:pPr>
      <w:r>
        <w:t xml:space="preserve">A recent survey by our local market team revealed that 79% of Abuja subscribers cite "relevance to Nigerian policy debates" as their primary reason for choosing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over local competitors. This contrasts with Lagos, where entertainment-focused media dominates, highlighting Abuja's unique demand for high-stakes analytical content.</w:t>
      </w:r>
    </w:p>
    <w:bookmarkEnd w:id="22"/>
    <w:bookmarkStart w:id="23" w:name="key-challenges-in-nigeria-abuja-market"/>
    <w:p>
      <w:pPr>
        <w:pStyle w:val="Heading2"/>
      </w:pPr>
      <w:r>
        <w:t xml:space="preserve">Key Challenges in Nigeria Abuja Market</w:t>
      </w:r>
    </w:p>
    <w:p>
      <w:pPr>
        <w:pStyle w:val="FirstParagraph"/>
      </w:pPr>
      <w:r>
        <w:t xml:space="preserve">Despite strong growth, several challenges require strategic intervention: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Infrastructure Limitations:</w:t>
      </w:r>
      <w:r>
        <w:t xml:space="preserve"> </w:t>
      </w:r>
      <w:r>
        <w:t xml:space="preserve">Unreliable electricity and internet connectivity in some areas cause subscription disruption during peak policy periods (e.g., budget presentations). 18% of digital users reported service interruptions.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Competition from Local Media:</w:t>
      </w:r>
      <w:r>
        <w:t xml:space="preserve"> </w:t>
      </w:r>
      <w:r>
        <w:t xml:space="preserve">Nigerian publications like</w:t>
      </w:r>
      <w:r>
        <w:t xml:space="preserve"> </w:t>
      </w:r>
      <w:r>
        <w:rPr>
          <w:iCs/>
          <w:i/>
        </w:rPr>
        <w:t xml:space="preserve">This Day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Nation</w:t>
      </w:r>
      <w:r>
        <w:t xml:space="preserve"> </w:t>
      </w:r>
      <w:r>
        <w:t xml:space="preserve">offer free content on government decisions, creating subscription leakage among price-sensitive professionals.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Perceptions:</w:t>
      </w:r>
      <w:r>
        <w:t xml:space="preserve"> </w:t>
      </w:r>
      <w:r>
        <w:t xml:space="preserve">A minority of new subscribers (12%) initially view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as "too Western-centric," requiring localized content adaptations in our Abuja marketing materials.</w:t>
      </w:r>
    </w:p>
    <w:bookmarkEnd w:id="23"/>
    <w:bookmarkStart w:id="24" w:name="Xe8928502f18e052e0257192020ce55aec82e0fd"/>
    <w:p>
      <w:pPr>
        <w:pStyle w:val="Heading2"/>
      </w:pPr>
      <w:r>
        <w:t xml:space="preserve">Growth Strategies for Nigeria Abuja Market</w:t>
      </w:r>
    </w:p>
    <w:p>
      <w:pPr>
        <w:pStyle w:val="FirstParagraph"/>
      </w:pPr>
      <w:r>
        <w:t xml:space="preserve">To capitalize on Abuja's unique market potential, we propose the following targeted initiatives: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Content Partnerships:</w:t>
      </w:r>
      <w:r>
        <w:t xml:space="preserve"> </w:t>
      </w:r>
      <w:r>
        <w:t xml:space="preserve">Co-create quarterly special reports with Nigerian think tanks (e.g., NIPR, CDD) focusing on "Abuja Policy Briefs" to address local concerns while maintaining global perspective. This will directly counter the "Western-centric" perception.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Crisis-Ready Digital Delivery:</w:t>
      </w:r>
      <w:r>
        <w:t xml:space="preserve"> </w:t>
      </w:r>
      <w:r>
        <w:t xml:space="preserve">Implement offline-accessable content bundles via USB drives for government offices with poor connectivity, ensuring uninterrupted access during critical policy periods.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Engagement Program:</w:t>
      </w:r>
      <w:r>
        <w:t xml:space="preserve"> </w:t>
      </w:r>
      <w:r>
        <w:t xml:space="preserve">Partner with the Federal Ministry of Information to host quarterly "Economics in Focus" forums at Abuja’s State House, positioning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as an indispensable policy resource.</w:t>
      </w:r>
    </w:p>
    <w:bookmarkEnd w:id="24"/>
    <w:bookmarkStart w:id="25" w:name="financial-impact-and-projection"/>
    <w:p>
      <w:pPr>
        <w:pStyle w:val="Heading2"/>
      </w:pPr>
      <w:r>
        <w:t xml:space="preserve">Financial Impact and Projection</w:t>
      </w:r>
    </w:p>
    <w:p>
      <w:pPr>
        <w:pStyle w:val="FirstParagraph"/>
      </w:pPr>
      <w:r>
        <w:t xml:space="preserve">The current sales trajectory positions Nigeria Abuja to contribute 37% of The Economist’s total Sub-Saharan African revenue by Q1 2024. Projected growth from our proposed strategies includes: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Year-on-Year Growth:</w:t>
      </w:r>
      <w:r>
        <w:t xml:space="preserve"> </w:t>
      </w:r>
      <w:r>
        <w:t xml:space="preserve">Targeting 22% subscription increase for 2024 through new corporate accounts.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Revenue per User:</w:t>
      </w:r>
      <w:r>
        <w:t xml:space="preserve"> </w:t>
      </w:r>
      <w:r>
        <w:t xml:space="preserve">Increasing average revenue per user (ARPU) by 19% via premium service bundles.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Capturing 31% of the high-end business news market in Nigeria's federal capital – up from 24% in Q3 2022.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Sales Report confirms that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strategic focus on Nigeria Abuja has yielded exceptional results, driven by the city's unique concentration of decision-makers demanding nuanced economic analysis. This market is no longer just a regional outpost but a critical revenue engine for our African operations. By implementing localized content initiatives, addressing infrastructure gaps, and deepening government partnerships,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will solidify its position as the indispensable analytical resource for Nigeria's policy ecosystem in Abuja. The success story from Nigeria Abuja demonstrates that premium global journalism has a profound and growing market in Africa's political heartland – a testament to the enduring relevance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mission. We recommend full funding of the proposed Abuja Growth Program, with quarterly performance reviews focused on policy-relevant content engagement metrics.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Africa Sales Strategy Team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Distribution:</w:t>
      </w:r>
      <w:r>
        <w:t xml:space="preserve"> </w:t>
      </w:r>
      <w:r>
        <w:t xml:space="preserve">The Economist Global Leadership, Nigeria Abuja Regional Management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The Economist in Nigeria Abuja</dc:title>
  <dc:creator/>
  <dc:language>en</dc:language>
  <cp:keywords/>
  <dcterms:created xsi:type="dcterms:W3CDTF">2026-07-24T00:05:39Z</dcterms:created>
  <dcterms:modified xsi:type="dcterms:W3CDTF">2026-07-24T00:05:39Z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