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8" w:name="X181d6cf29b1cb2966d0a2a1a1a5622195452b32"/>
    <w:p>
      <w:pPr>
        <w:pStyle w:val="Heading1"/>
      </w:pPr>
      <w:r>
        <w:t xml:space="preserve">THE ECONOMIST SALES REPORT: PHILIPPINES MANILA MARKET PERFORMANCE &amp; STRATEGIC OUTLOOK (Q3 2023)</w:t>
      </w:r>
    </w:p>
    <w:bookmarkStart w:id="20" w:name="executive-summary"/>
    <w:p>
      <w:pPr>
        <w:pStyle w:val="Heading2"/>
      </w:pPr>
      <w:r>
        <w:t xml:space="preserve">Executive Summary</w:t>
      </w:r>
    </w:p>
    <w:p>
      <w:pPr>
        <w:pStyle w:val="FirstParagraph"/>
      </w:pPr>
      <w:r>
        <w:t xml:space="preserve">This comprehensive Sales Report details The Economist's performance in the Philippines Manila market during Q3 2023. Despite regional economic headwinds, The Economist achieved a remarkable 18.7% year-over-year growth in subscription acquisitions within Manila, solidifying its position as the premier source for geopolitical and economic analysis among corporate leaders and policymakers in the Philippine capital. This report examines key sales metrics, market dynamics, strategic initiatives driving success, and actionable recommendations for sustained growth across the Philippines Manila ecosystem.</w:t>
      </w:r>
    </w:p>
    <w:bookmarkEnd w:id="20"/>
    <w:bookmarkStart w:id="21" w:name="X3d2ce33c8debe9d9e05b31603e6069982fe382e"/>
    <w:p>
      <w:pPr>
        <w:pStyle w:val="Heading2"/>
      </w:pPr>
      <w:r>
        <w:t xml:space="preserve">Market Context: Why The Economist Resonates in Manila</w:t>
      </w:r>
    </w:p>
    <w:p>
      <w:pPr>
        <w:pStyle w:val="FirstParagraph"/>
      </w:pPr>
      <w:r>
        <w:t xml:space="preserve">Manila's business landscape is undergoing unprecedented transformation with the Philippines' GDP projected to grow at 6.4% in 2023 (World Bank). As Southeast Asia's leading financial hub, Manila demands sophisticated market intelligence. The Economist has uniquely positioned itself as the indispensable guide for Filipino executives navigating complex trade negotiations, ASEAN economic integration, and emerging sector opportunities. Our sales data confirms that 78% of new subscribers in Manila cite "timely geopolitical analysis" as their primary acquisition driver – a critical differentiator against local competitors lacking global perspective.</w:t>
      </w:r>
    </w:p>
    <w:bookmarkEnd w:id="21"/>
    <w:bookmarkStart w:id="22" w:name="X03a6ea950099d8fe71d4b80f498ffaa3947ba65"/>
    <w:p>
      <w:pPr>
        <w:pStyle w:val="Heading2"/>
      </w:pPr>
      <w:r>
        <w:t xml:space="preserve">Q3 2023 Sales Performance: Manila Market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(Manila)</w:t>
            </w:r>
          </w:p>
        </w:tc>
      </w:tr>
      <w:tr>
        <w:tc>
          <w:tcPr/>
          <w:p>
            <w:pPr>
              <w:pStyle w:val="Compact"/>
              <w:jc w:val="left"/>
            </w:pPr>
            <w:r>
              <w:t xml:space="preserve">New Subscriptions (Print + Digital)</w:t>
            </w:r>
          </w:p>
        </w:tc>
        <w:tc>
          <w:tcPr/>
          <w:p>
            <w:pPr>
              <w:pStyle w:val="Compact"/>
              <w:jc w:val="left"/>
            </w:pPr>
            <w:r>
              <w:t xml:space="preserve">1,482</w:t>
            </w:r>
          </w:p>
        </w:tc>
        <w:tc>
          <w:tcPr/>
          <w:p>
            <w:pPr>
              <w:pStyle w:val="Compact"/>
              <w:jc w:val="left"/>
            </w:pPr>
            <w:r>
              <w:t xml:space="preserve">+18.7%</w:t>
            </w:r>
          </w:p>
        </w:tc>
        <w:tc>
          <w:tcPr/>
          <w:p>
            <w:pPr>
              <w:pStyle w:val="Compact"/>
              <w:jc w:val="left"/>
            </w:pPr>
            <w:r>
              <w:t xml:space="preserve">34.2%*</w:t>
            </w:r>
          </w:p>
        </w:tc>
      </w:tr>
      <w:tr>
        <w:tc>
          <w:tcPr/>
          <w:p>
            <w:pPr>
              <w:pStyle w:val="Compact"/>
              <w:jc w:val="left"/>
            </w:pPr>
            <w:r>
              <w:t xml:space="preserve">Corporate Account Growth</w:t>
            </w:r>
          </w:p>
        </w:tc>
        <w:tc>
          <w:tcPr/>
          <w:p>
            <w:pPr>
              <w:pStyle w:val="Compact"/>
              <w:jc w:val="left"/>
            </w:pPr>
            <w:r>
              <w:t xml:space="preserve">97 new enterprise clients</w:t>
            </w:r>
          </w:p>
        </w:tc>
        <w:tc>
          <w:tcPr/>
          <w:p>
            <w:pPr>
              <w:pStyle w:val="Compact"/>
              <w:jc w:val="left"/>
            </w:pPr>
            <w:r>
              <w:t xml:space="preserve">+26.5%</w:t>
            </w:r>
          </w:p>
        </w:tc>
        <w:tc>
          <w:tcPr/>
          <w:p>
            <w:pPr>
              <w:pStyle w:val="Compact"/>
              <w:jc w:val="left"/>
            </w:pPr>
            <w:r>
              <w:t xml:space="preserve">N/A</w:t>
            </w:r>
          </w:p>
        </w:tc>
      </w:tr>
      <w:tr>
        <w:tc>
          <w:tcPr/>
          <w:p>
            <w:pPr>
              <w:pStyle w:val="Compact"/>
              <w:jc w:val="left"/>
            </w:pPr>
            <w:r>
              <w:t xml:space="preserve">Digital Subscription Mix</w:t>
            </w:r>
          </w:p>
        </w:tc>
        <w:tc>
          <w:tcPr/>
          <w:p>
            <w:pPr>
              <w:pStyle w:val="Compact"/>
              <w:jc w:val="left"/>
            </w:pPr>
            <w:r>
              <w:t xml:space="preserve">84% of total subscriptions</w:t>
            </w:r>
          </w:p>
        </w:tc>
        <w:tc>
          <w:tcPr/>
          <w:p>
            <w:pPr>
              <w:pStyle w:val="Compact"/>
              <w:jc w:val="left"/>
            </w:pPr>
            <w:r>
              <w:t xml:space="preserve">+12.3 pts YoY</w:t>
            </w:r>
          </w:p>
        </w:tc>
        <w:tc>
          <w:tcPr>
            <w:vMerge w:val="restart"/>
          </w:tcPr>
          <w:p>
            <w:pPr>
              <w:pStyle w:val="Compact"/>
              <w:jc w:val="left"/>
            </w:pPr>
            <w:r>
              <w:t xml:space="preserve">*Based on Nielsen PH Media Audit (Q3 2023)</w:t>
            </w:r>
          </w:p>
        </w:tc>
      </w:tr>
      <w:tr>
        <w:tc>
          <w:tcPr/>
          <w:p>
            <w:pPr>
              <w:pStyle w:val="Compact"/>
              <w:jc w:val="left"/>
            </w:pPr>
            <w:r>
              <w:t xml:space="preserve">Average Revenue Per User (ARPU)</w:t>
            </w:r>
          </w:p>
        </w:tc>
        <w:tc>
          <w:tcPr/>
          <w:p>
            <w:pPr>
              <w:pStyle w:val="Compact"/>
              <w:jc w:val="left"/>
            </w:pPr>
            <w:r>
              <w:t xml:space="preserve">PHP 1,850/month</w:t>
            </w:r>
          </w:p>
        </w:tc>
        <w:tc>
          <w:tcPr/>
          <w:p>
            <w:pPr>
              <w:pStyle w:val="Compact"/>
              <w:jc w:val="left"/>
            </w:pPr>
            <w:r>
              <w:t xml:space="preserve">+9.1%</w:t>
            </w:r>
          </w:p>
        </w:tc>
        <w:tc>
          <w:tcPr>
            <w:gridSpan w:val="1"/>
            <w:vMerge w:val="continue"/>
          </w:tcPr>
          <w:p>
            <w:pPr/>
          </w:p>
        </w:tc>
      </w:tr>
    </w:tbl>
    <w:bookmarkEnd w:id="22"/>
    <w:bookmarkStart w:id="23" w:name="X3a804921bb6ae112feb1028ca851b1ae80eeccc"/>
    <w:p>
      <w:pPr>
        <w:pStyle w:val="Heading2"/>
      </w:pPr>
      <w:r>
        <w:t xml:space="preserve">Strategic Initiatives Driving Manila Success</w:t>
      </w:r>
    </w:p>
    <w:p>
      <w:pPr>
        <w:pStyle w:val="FirstParagraph"/>
      </w:pPr>
      <w:r>
        <w:rPr>
          <w:bCs/>
          <w:b/>
        </w:rPr>
        <w:t xml:space="preserve">Localized Content Strategy:</w:t>
      </w:r>
      <w:r>
        <w:t xml:space="preserve"> </w:t>
      </w:r>
      <w:r>
        <w:t xml:space="preserve">The Economist Philippines Manila team implemented targeted content enhancements including:</w:t>
      </w:r>
    </w:p>
    <w:p>
      <w:pPr>
        <w:numPr>
          <w:ilvl w:val="0"/>
          <w:numId w:val="1001"/>
        </w:numPr>
        <w:pStyle w:val="Compact"/>
      </w:pPr>
      <w:r>
        <w:t xml:space="preserve">Dedicated "ASEAN Economic Outlook" weekly briefings with Manila-based analysts</w:t>
      </w:r>
    </w:p>
    <w:p>
      <w:pPr>
        <w:numPr>
          <w:ilvl w:val="0"/>
          <w:numId w:val="1001"/>
        </w:numPr>
        <w:pStyle w:val="Compact"/>
      </w:pPr>
      <w:r>
        <w:t xml:space="preserve">Collaboration with UP School of Economics for joint webinars on Philippine fiscal policy</w:t>
      </w:r>
    </w:p>
    <w:p>
      <w:pPr>
        <w:numPr>
          <w:ilvl w:val="0"/>
          <w:numId w:val="1001"/>
        </w:numPr>
        <w:pStyle w:val="Compact"/>
      </w:pPr>
      <w:r>
        <w:t xml:space="preserve">Monthly "Manila Business Pulse" digital supplement covering key local developments (e.g., BOPP, Bataan LNG, and Cebu's emerging tech hub)</w:t>
      </w:r>
    </w:p>
    <w:p>
      <w:pPr>
        <w:pStyle w:val="FirstParagraph"/>
      </w:pPr>
      <w:r>
        <w:t xml:space="preserve">This localized approach directly contributed to a 32% increase in content engagement rates among Manila subscribers.</w:t>
      </w:r>
    </w:p>
    <w:p>
      <w:pPr>
        <w:pStyle w:val="BodyText"/>
      </w:pPr>
      <w:r>
        <w:rPr>
          <w:bCs/>
          <w:b/>
        </w:rPr>
        <w:t xml:space="preserve">Corporate Sales Acceleration:</w:t>
      </w:r>
      <w:r>
        <w:t xml:space="preserve"> </w:t>
      </w:r>
      <w:r>
        <w:t xml:space="preserve">Our enterprise sales team deployed a "Strategic Partnership Framework" for Manila-based multinationals, including:</w:t>
      </w:r>
    </w:p>
    <w:p>
      <w:pPr>
        <w:numPr>
          <w:ilvl w:val="0"/>
          <w:numId w:val="1002"/>
        </w:numPr>
        <w:pStyle w:val="Compact"/>
      </w:pPr>
      <w:r>
        <w:t xml:space="preserve">Tailored executive briefing sessions at Ayala Tower and Makati skyline venues</w:t>
      </w:r>
    </w:p>
    <w:p>
      <w:pPr>
        <w:numPr>
          <w:ilvl w:val="0"/>
          <w:numId w:val="1002"/>
        </w:numPr>
        <w:pStyle w:val="Compact"/>
      </w:pPr>
      <w:r>
        <w:t xml:space="preserve">"Economist Corporate Advantage" packages with exclusive access to The Economist Events in Manila</w:t>
      </w:r>
    </w:p>
    <w:p>
      <w:pPr>
        <w:numPr>
          <w:ilvl w:val="0"/>
          <w:numId w:val="1002"/>
        </w:numPr>
        <w:pStyle w:val="Compact"/>
      </w:pPr>
      <w:r>
        <w:t xml:space="preserve">Integration with major Philippine corporate learning platforms (e.g., PRC, PLDT Business Solutions)</w:t>
      </w:r>
    </w:p>
    <w:p>
      <w:pPr>
        <w:pStyle w:val="FirstParagraph"/>
      </w:pPr>
      <w:r>
        <w:t xml:space="preserve">This initiative generated 26.5% YoY growth in corporate subscriptions – the highest segment performance in our Asia-Pacific region.</w:t>
      </w:r>
    </w:p>
    <w:bookmarkEnd w:id="23"/>
    <w:bookmarkStart w:id="24" w:name="X09fbac232396a0ad750f6d82b72f03856e5d649"/>
    <w:p>
      <w:pPr>
        <w:pStyle w:val="Heading2"/>
      </w:pPr>
      <w:r>
        <w:t xml:space="preserve">Manila-Specific Challenges &amp; Mitigation Strategies</w:t>
      </w:r>
    </w:p>
    <w:p>
      <w:pPr>
        <w:pStyle w:val="FirstParagraph"/>
      </w:pPr>
      <w:r>
        <w:t xml:space="preserve">Despite strong growth, Manila's market presents unique challenges:</w:t>
      </w:r>
    </w:p>
    <w:p>
      <w:pPr>
        <w:numPr>
          <w:ilvl w:val="0"/>
          <w:numId w:val="1003"/>
        </w:numPr>
        <w:pStyle w:val="Compact"/>
      </w:pPr>
      <w:r>
        <w:rPr>
          <w:bCs/>
          <w:b/>
        </w:rPr>
        <w:t xml:space="preserve">Economic Volatility:</w:t>
      </w:r>
      <w:r>
        <w:t xml:space="preserve"> </w:t>
      </w:r>
      <w:r>
        <w:t xml:space="preserve">Currency fluctuations impact subscription affordability. *Mitigation: Implemented dynamic pricing tiers in Philippine Pesos with quarterly adjustments based on forex rates (maintaining 95%+ retention during peso depreciation).</w:t>
      </w:r>
    </w:p>
    <w:p>
      <w:pPr>
        <w:numPr>
          <w:ilvl w:val="0"/>
          <w:numId w:val="1003"/>
        </w:numPr>
        <w:pStyle w:val="Compact"/>
      </w:pPr>
      <w:r>
        <w:rPr>
          <w:bCs/>
          <w:b/>
        </w:rPr>
        <w:t xml:space="preserve">Digital Competition:</w:t>
      </w:r>
      <w:r>
        <w:t xml:space="preserve"> </w:t>
      </w:r>
      <w:r>
        <w:t xml:space="preserve">Local news apps capture attention. *Mitigation: Launched "The Economist Brief" – a daily 10-minute audio digest optimized for Filipino business commuters, distributed via Spotify and local messaging apps.</w:t>
      </w:r>
    </w:p>
    <w:p>
      <w:pPr>
        <w:numPr>
          <w:ilvl w:val="0"/>
          <w:numId w:val="1003"/>
        </w:numPr>
        <w:pStyle w:val="Compact"/>
      </w:pPr>
      <w:r>
        <w:rPr>
          <w:bCs/>
          <w:b/>
        </w:rPr>
        <w:t xml:space="preserve">Trust Barriers:</w:t>
      </w:r>
      <w:r>
        <w:t xml:space="preserve"> </w:t>
      </w:r>
      <w:r>
        <w:t xml:space="preserve">Perception of foreign-centric content. *Mitigation: Hired three prominent Manila-based editorial advisors (including former BSP Governor) to oversee Asia-Pacific content strategy, increasing local trust metrics by 41% (per third-party survey).</w:t>
      </w:r>
    </w:p>
    <w:bookmarkEnd w:id="24"/>
    <w:bookmarkStart w:id="25" w:name="future-outlook-strategic-recommendations"/>
    <w:p>
      <w:pPr>
        <w:pStyle w:val="Heading2"/>
      </w:pPr>
      <w:r>
        <w:t xml:space="preserve">Future Outlook &amp; Strategic Recommendations</w:t>
      </w:r>
    </w:p>
    <w:p>
      <w:pPr>
        <w:pStyle w:val="FirstParagraph"/>
      </w:pPr>
      <w:r>
        <w:t xml:space="preserve">With Manila's economy projected to grow at 6.7% in 2024 (Philippine Statistics Authority), The Economist's Philippines Manila market presents significant opportunity. Our strategic roadmap includes:</w:t>
      </w:r>
    </w:p>
    <w:p>
      <w:pPr>
        <w:numPr>
          <w:ilvl w:val="0"/>
          <w:numId w:val="1004"/>
        </w:numPr>
        <w:pStyle w:val="Compact"/>
      </w:pPr>
      <w:r>
        <w:rPr>
          <w:bCs/>
          <w:b/>
        </w:rPr>
        <w:t xml:space="preserve">Expansion of "Manila Leadership Network":</w:t>
      </w:r>
      <w:r>
        <w:t xml:space="preserve"> </w:t>
      </w:r>
      <w:r>
        <w:t xml:space="preserve">Establishing quarterly roundtables with Philippine Department of Trade officials and ASEAN Chamber leaders at the Philippine Stock Exchange building.</w:t>
      </w:r>
    </w:p>
    <w:p>
      <w:pPr>
        <w:numPr>
          <w:ilvl w:val="0"/>
          <w:numId w:val="1004"/>
        </w:numPr>
        <w:pStyle w:val="Compact"/>
      </w:pPr>
      <w:r>
        <w:rPr>
          <w:bCs/>
          <w:b/>
        </w:rPr>
        <w:t xml:space="preserve">Mobile-First Subscription Drive:</w:t>
      </w:r>
      <w:r>
        <w:t xml:space="preserve"> </w:t>
      </w:r>
      <w:r>
        <w:t xml:space="preserve">Developing a Filipino-language digital interface for non-English speaking executives (target: 20% market penetration by Q1 2024).</w:t>
      </w:r>
    </w:p>
    <w:p>
      <w:pPr>
        <w:numPr>
          <w:ilvl w:val="0"/>
          <w:numId w:val="1004"/>
        </w:numPr>
        <w:pStyle w:val="Compact"/>
      </w:pPr>
      <w:r>
        <w:rPr>
          <w:bCs/>
          <w:b/>
        </w:rPr>
        <w:t xml:space="preserve">Government Partnership Program:</w:t>
      </w:r>
      <w:r>
        <w:t xml:space="preserve"> </w:t>
      </w:r>
      <w:r>
        <w:t xml:space="preserve">Proposing tailored subscription models for Philippine government agencies focusing on economic policy research (piloted with Department of Finance in Q4 2023).</w:t>
      </w:r>
    </w:p>
    <w:p>
      <w:pPr>
        <w:numPr>
          <w:ilvl w:val="0"/>
          <w:numId w:val="1004"/>
        </w:numPr>
        <w:pStyle w:val="Compact"/>
      </w:pPr>
      <w:r>
        <w:rPr>
          <w:bCs/>
          <w:b/>
        </w:rPr>
        <w:t xml:space="preserve">Sustainability Integration:</w:t>
      </w:r>
      <w:r>
        <w:t xml:space="preserve"> </w:t>
      </w:r>
      <w:r>
        <w:t xml:space="preserve">Launching "Green Manila" special reports addressing Philippine climate adaptation strategies – a key priority for Manila's corporate sustainability officers.</w:t>
      </w:r>
    </w:p>
    <w:bookmarkEnd w:id="25"/>
    <w:bookmarkStart w:id="27" w:name="X70bfced2c2477a22c0d32a39528e5e107b837f5"/>
    <w:p>
      <w:pPr>
        <w:pStyle w:val="Heading2"/>
      </w:pPr>
      <w:r>
        <w:t xml:space="preserve">Conclusion: The Economist's Strategic Imperative in Manila</w:t>
      </w:r>
    </w:p>
    <w:p>
      <w:pPr>
        <w:pStyle w:val="FirstParagraph"/>
      </w:pPr>
      <w:r>
        <w:t xml:space="preserve">This Sales Report unequivocally demonstrates The Economist's strategic value within the Philippines Manila ecosystem. Our 18.7% YoY growth in a challenging market validates our localized approach while highlighting untapped potential. As the Philippine economy deepens its integration with global markets, The Economist's unique blend of global insight and regional relevance positions us not merely as a subscription service but as an essential strategic partner for Manila's business community.</w:t>
      </w:r>
    </w:p>
    <w:p>
      <w:pPr>
        <w:pStyle w:val="BodyText"/>
      </w:pPr>
      <w:r>
        <w:t xml:space="preserve">Manila is no longer just a market – it's the nerve center of Southeast Asia's economic evolution. The Economist must evolve alongside it. By doubling down on Manila-specific initiatives, we will transform our Sales Report into a roadmap for becoming the region's most trusted economic intelligence platform. We project 25% growth in Manila subscriptions by Q3 2024, driven by our commitment to delivering content that answers Manila's most urgent business questions.</w:t>
      </w:r>
    </w:p>
    <w:p>
      <w:pPr>
        <w:pStyle w:val="BodyText"/>
      </w:pPr>
      <w:r>
        <w:rPr>
          <w:bCs/>
          <w:b/>
        </w:rPr>
        <w:t xml:space="preserve">Prepared By:</w:t>
      </w:r>
      <w:r>
        <w:t xml:space="preserve"> </w:t>
      </w:r>
      <w:r>
        <w:t xml:space="preserve">The Economist Asia-Pacific Sales Leadership | Manila Office</w:t>
      </w:r>
    </w:p>
    <w:p>
      <w:pPr>
        <w:pStyle w:val="BodyText"/>
      </w:pPr>
      <w:r>
        <w:rPr>
          <w:bCs/>
          <w:b/>
        </w:rPr>
        <w:t xml:space="preserve">Date:</w:t>
      </w:r>
      <w:r>
        <w:t xml:space="preserve"> </w:t>
      </w:r>
      <w:r>
        <w:t xml:space="preserve">October 15, 2023</w:t>
      </w:r>
    </w:p>
    <w:bookmarkStart w:id="26" w:name="appendix-key-manila-market-data-q3-2023"/>
    <w:p>
      <w:pPr>
        <w:pStyle w:val="Heading3"/>
      </w:pPr>
      <w:r>
        <w:t xml:space="preserve">Appendix: Key Manila Market Data (Q3 2023)</w:t>
      </w:r>
    </w:p>
    <w:p>
      <w:pPr>
        <w:numPr>
          <w:ilvl w:val="0"/>
          <w:numId w:val="1005"/>
        </w:numPr>
        <w:pStyle w:val="Compact"/>
      </w:pPr>
      <w:r>
        <w:t xml:space="preserve">Top Corporate Subscribers: SM Investments, Jollibee Group, Metrobank, Ayala Corporation</w:t>
      </w:r>
    </w:p>
    <w:p>
      <w:pPr>
        <w:numPr>
          <w:ilvl w:val="0"/>
          <w:numId w:val="1005"/>
        </w:numPr>
        <w:pStyle w:val="Compact"/>
      </w:pPr>
      <w:r>
        <w:t xml:space="preserve">Primary Content Consumption Channels: Digital (78%), Print (15%), Events (7%)</w:t>
      </w:r>
    </w:p>
    <w:p>
      <w:pPr>
        <w:numPr>
          <w:ilvl w:val="0"/>
          <w:numId w:val="1005"/>
        </w:numPr>
        <w:pStyle w:val="Compact"/>
      </w:pPr>
      <w:r>
        <w:t xml:space="preserve">Key Demand Driver: "Understanding China-Philippines trade dynamics" (34% of new sign-ups)</w:t>
      </w:r>
    </w:p>
    <w:p>
      <w:pPr>
        <w:pStyle w:val="FirstParagraph"/>
      </w:pPr>
      <w:r>
        <w:rPr>
          <w:iCs/>
          <w:i/>
        </w:rPr>
        <w:t xml:space="preserve">This Sales Report is confidential property of The Economist Group. Distribution restricted to authorized personnel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Philippines Manila Market Analysis</dc:title>
  <dc:creator/>
  <dc:language>en</dc:language>
  <cp:keywords/>
  <dcterms:created xsi:type="dcterms:W3CDTF">2026-07-23T13:41:11Z</dcterms:created>
  <dcterms:modified xsi:type="dcterms:W3CDTF">2026-07-23T13:41:11Z</dcterms:modified>
</cp:coreProperties>
</file>

<file path=docProps/custom.xml><?xml version="1.0" encoding="utf-8"?>
<Properties xmlns="http://schemas.openxmlformats.org/officeDocument/2006/custom-properties" xmlns:vt="http://schemas.openxmlformats.org/officeDocument/2006/docPropsVTypes"/>
</file>