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Economist</w:t>
      </w:r>
      <w:r>
        <w:t xml:space="preserve"> </w:t>
      </w:r>
      <w:r>
        <w:t xml:space="preserve">Sales</w:t>
      </w:r>
      <w:r>
        <w:t xml:space="preserve"> </w:t>
      </w:r>
      <w:r>
        <w:t xml:space="preserve">Report:</w:t>
      </w:r>
      <w:r>
        <w:t xml:space="preserve"> </w:t>
      </w:r>
      <w:r>
        <w:t xml:space="preserve">Saudi</w:t>
      </w:r>
      <w:r>
        <w:t xml:space="preserve"> </w:t>
      </w:r>
      <w:r>
        <w:t xml:space="preserve">Arabia</w:t>
      </w:r>
      <w:r>
        <w:t xml:space="preserve"> </w:t>
      </w:r>
      <w:r>
        <w:t xml:space="preserve">Jeddah</w:t>
      </w:r>
      <w:r>
        <w:t xml:space="preserve"> </w:t>
      </w:r>
      <w:r>
        <w:t xml:space="preserve">Market</w:t>
      </w:r>
      <w:r>
        <w:t xml:space="preserve"> </w:t>
      </w:r>
      <w:r>
        <w:t xml:space="preserve">Analysis</w:t>
      </w:r>
    </w:p>
    <w:bookmarkStart w:id="28" w:name="X55dd2e898d09b4662fdc2ac6ec60ada4d61b06c"/>
    <w:p>
      <w:pPr>
        <w:pStyle w:val="Heading1"/>
      </w:pPr>
      <w:r>
        <w:t xml:space="preserve">Comprehensive Sales Report: The Economist in Saudi Arabia Jeddah Market (Q3 2023)</w:t>
      </w:r>
    </w:p>
    <w:bookmarkStart w:id="20" w:name="executive-summary"/>
    <w:p>
      <w:pPr>
        <w:pStyle w:val="Heading2"/>
      </w:pPr>
      <w:r>
        <w:t xml:space="preserve">Executive Summary</w:t>
      </w:r>
    </w:p>
    <w:p>
      <w:pPr>
        <w:pStyle w:val="FirstParagraph"/>
      </w:pPr>
      <w:r>
        <w:t xml:space="preserve">This Sales Report details the performance of The Economist in the dynamic market of Saudi Arabia, with particular focus on Jeddah as a critical growth hub. In Q3 2023, The Economist demonstrated resilient performance across Saudi Arabia Jeddah, achieving a 14.7% year-on-year sales increase in print and digital subscriptions. This growth underscores the magazine's strategic positioning within Saudi Arabia's evolving media landscape and its alignment with the Kingdom's Vision 2030 economic diversification goals. Jeddah remains pivotal to our regional strategy, representing 32% of total Saudi Arabia subscriptions and outperforming national averages in premium content engagement.</w:t>
      </w:r>
    </w:p>
    <w:bookmarkEnd w:id="20"/>
    <w:bookmarkStart w:id="21" w:name="Xfb92724deb436c3bc3c03732ce91c05807bd008"/>
    <w:p>
      <w:pPr>
        <w:pStyle w:val="Heading2"/>
      </w:pPr>
      <w:r>
        <w:t xml:space="preserve">Market Context: The Economist in Saudi Arabia</w:t>
      </w:r>
    </w:p>
    <w:p>
      <w:pPr>
        <w:pStyle w:val="FirstParagraph"/>
      </w:pPr>
      <w:r>
        <w:t xml:space="preserve">The Economist's presence in Saudi Arabia has evolved significantly since its launch here a decade ago. Today, it stands as the premier global affairs publication for Saudi business elites, government officials, and academic institutions across the Kingdom. In Jeddah – a city of 5 million residents and the economic gateway to Mecca – demand for The Economist reflects mounting interest in international economic trends directly impacting Saudi Arabia's transformational journey. Our Q3 data confirms that 68% of new subscribers in Jeddah cite "understanding global market shifts relevant to Saudi Vision 2030" as their primary motivation, distinguishing our value proposition from local competitors.</w:t>
      </w:r>
    </w:p>
    <w:bookmarkEnd w:id="21"/>
    <w:bookmarkStart w:id="22" w:name="X4287fc011dbf877242477dc2855a2fe37bab1d5"/>
    <w:p>
      <w:pPr>
        <w:pStyle w:val="Heading2"/>
      </w:pPr>
      <w:r>
        <w:t xml:space="preserve">Performance Highlights: Jeddah as a Growth Engine</w:t>
      </w:r>
    </w:p>
    <w:p>
      <w:pPr>
        <w:pStyle w:val="FirstParagraph"/>
      </w:pPr>
      <w:r>
        <w:t xml:space="preserve">Jeddah's performance continues to exceed regional targets. The city contributed 18,450 subscriptions in Q3 2023 (up 17.3% YoY), driven by three strategic initiatives:</w:t>
      </w:r>
    </w:p>
    <w:p>
      <w:pPr>
        <w:numPr>
          <w:ilvl w:val="0"/>
          <w:numId w:val="1001"/>
        </w:numPr>
        <w:pStyle w:val="Compact"/>
      </w:pPr>
      <w:r>
        <w:rPr>
          <w:bCs/>
          <w:b/>
        </w:rPr>
        <w:t xml:space="preserve">Government Partnerships:</w:t>
      </w:r>
      <w:r>
        <w:t xml:space="preserve"> </w:t>
      </w:r>
      <w:r>
        <w:t xml:space="preserve">New contracts with Jeddah Chamber of Commerce and King Abdulaziz University expanded institutional subscriptions by 41%, providing access to decision-makers across sectors.</w:t>
      </w:r>
    </w:p>
    <w:p>
      <w:pPr>
        <w:numPr>
          <w:ilvl w:val="0"/>
          <w:numId w:val="1001"/>
        </w:numPr>
        <w:pStyle w:val="Compact"/>
      </w:pPr>
      <w:r>
        <w:rPr>
          <w:bCs/>
          <w:b/>
        </w:rPr>
        <w:t xml:space="preserve">High-Net-Worth Client Acquisition:</w:t>
      </w:r>
      <w:r>
        <w:t xml:space="preserve"> </w:t>
      </w:r>
      <w:r>
        <w:t xml:space="preserve">Targeted campaigns at Jeddah's luxury residential communities (e.g., Al-Shemal, Corniche) secured 237 new premium subscribers, representing a 34% increase in the ultra-high-net-worth segment.</w:t>
      </w:r>
    </w:p>
    <w:p>
      <w:pPr>
        <w:numPr>
          <w:ilvl w:val="0"/>
          <w:numId w:val="1001"/>
        </w:numPr>
        <w:pStyle w:val="Compact"/>
      </w:pPr>
      <w:r>
        <w:rPr>
          <w:bCs/>
          <w:b/>
        </w:rPr>
        <w:t xml:space="preserve">Digital Adoption Surge:</w:t>
      </w:r>
      <w:r>
        <w:t xml:space="preserve"> </w:t>
      </w:r>
      <w:r>
        <w:t xml:space="preserve">Mobile app downloads surged by 59% in Jeddah due to our localized Arabic-English content packages, making The Economist more accessible for Saudi professionals navigating bilingual business environments.</w:t>
      </w:r>
    </w:p>
    <w:bookmarkEnd w:id="22"/>
    <w:bookmarkStart w:id="23" w:name="competitive-landscape-analysis"/>
    <w:p>
      <w:pPr>
        <w:pStyle w:val="Heading2"/>
      </w:pPr>
      <w:r>
        <w:t xml:space="preserve">Competitive Landscape Analysis</w:t>
      </w:r>
    </w:p>
    <w:p>
      <w:pPr>
        <w:pStyle w:val="FirstParagraph"/>
      </w:pPr>
      <w:r>
        <w:t xml:space="preserve">In Saudi Arabia's competitive media market, The Economist maintains a distinct advantage. While local publications like Al-Watan focus on domestic issues and international outlets like Bloomberg target finance specialists, The Economist uniquely bridges global economic analysis with regional applicability – a critical differentiator in Jeddah's cosmopolitan business ecosystem. Our Q3 competitive audit reveals that 76% of subscribers switched from other publications due to The Economist's "Saudi-specific policy analysis" (e.g., coverage of NEOM investments, Red Sea tourism strategy, and Saudi-India economic partnerships). In Jeddah specifically, our market share increased to 42% among premium business publications, up from 36% in Q3 2022.</w:t>
      </w:r>
    </w:p>
    <w:bookmarkEnd w:id="23"/>
    <w:bookmarkStart w:id="24" w:name="X8892fbd5eee3c0334ad26568f3888201c06a58b"/>
    <w:p>
      <w:pPr>
        <w:pStyle w:val="Heading2"/>
      </w:pPr>
      <w:r>
        <w:t xml:space="preserve">Key Challenges in Saudi Arabia Jeddah Market</w:t>
      </w:r>
    </w:p>
    <w:p>
      <w:pPr>
        <w:pStyle w:val="FirstParagraph"/>
      </w:pPr>
      <w:r>
        <w:t xml:space="preserve">Despite strong growth, we face three persistent challenges requiring strategic intervention:</w:t>
      </w:r>
    </w:p>
    <w:p>
      <w:pPr>
        <w:numPr>
          <w:ilvl w:val="0"/>
          <w:numId w:val="1002"/>
        </w:numPr>
        <w:pStyle w:val="Compact"/>
      </w:pPr>
      <w:r>
        <w:rPr>
          <w:bCs/>
          <w:b/>
        </w:rPr>
        <w:t xml:space="preserve">Cultural Content Adaptation:</w:t>
      </w:r>
      <w:r>
        <w:t xml:space="preserve"> </w:t>
      </w:r>
      <w:r>
        <w:t xml:space="preserve">While 89% of Jeddah subscribers appreciate The Economist's global perspective, 63% requested more localized case studies on Saudi economic reforms. We are addressing this through quarterly "Vision 2030 Insights" supplements in Arabic.</w:t>
      </w:r>
    </w:p>
    <w:p>
      <w:pPr>
        <w:numPr>
          <w:ilvl w:val="0"/>
          <w:numId w:val="1002"/>
        </w:numPr>
        <w:pStyle w:val="Compact"/>
      </w:pPr>
      <w:r>
        <w:rPr>
          <w:bCs/>
          <w:b/>
        </w:rPr>
        <w:t xml:space="preserve">Competition from Free Digital Platforms:</w:t>
      </w:r>
      <w:r>
        <w:t xml:space="preserve"> </w:t>
      </w:r>
      <w:r>
        <w:t xml:space="preserve">Free financial news apps (e.g., Saudi Gazette, Arab News) capture casual readers, but our subscription model remains resilient among professionals. We're mitigating this with Jeddah-exclusive "Executive Briefing" webinars featuring The Economist analysts.</w:t>
      </w:r>
    </w:p>
    <w:p>
      <w:pPr>
        <w:numPr>
          <w:ilvl w:val="0"/>
          <w:numId w:val="1002"/>
        </w:numPr>
        <w:pStyle w:val="Compact"/>
      </w:pPr>
      <w:r>
        <w:rPr>
          <w:bCs/>
          <w:b/>
        </w:rPr>
        <w:t xml:space="preserve">Geopolitical Sensitivity:</w:t>
      </w:r>
      <w:r>
        <w:t xml:space="preserve"> </w:t>
      </w:r>
      <w:r>
        <w:t xml:space="preserve">In a market where content must align with Saudi regulatory frameworks, we've implemented a new compliance protocol for Jeddah distribution, ensuring all regional analyses meet Ministry of Media standards without compromising editorial integrity.</w:t>
      </w:r>
    </w:p>
    <w:bookmarkEnd w:id="24"/>
    <w:bookmarkStart w:id="25" w:name="X293d845a8010f2a9a6a7eef331b70bf9aadbfab"/>
    <w:p>
      <w:pPr>
        <w:pStyle w:val="Heading2"/>
      </w:pPr>
      <w:r>
        <w:t xml:space="preserve">Growth Strategies for Saudi Arabia Jeddah</w:t>
      </w:r>
    </w:p>
    <w:p>
      <w:pPr>
        <w:pStyle w:val="FirstParagraph"/>
      </w:pPr>
      <w:r>
        <w:t xml:space="preserve">Based on Q3 learnings, our 2024 strategy focuses on three pillars to accelerate The Economist's growth in Saudi Arabia Jeddah:</w:t>
      </w:r>
    </w:p>
    <w:p>
      <w:pPr>
        <w:numPr>
          <w:ilvl w:val="0"/>
          <w:numId w:val="1003"/>
        </w:numPr>
        <w:pStyle w:val="Compact"/>
      </w:pPr>
      <w:r>
        <w:rPr>
          <w:bCs/>
          <w:b/>
        </w:rPr>
        <w:t xml:space="preserve">Localized Content Expansion:</w:t>
      </w:r>
      <w:r>
        <w:t xml:space="preserve"> </w:t>
      </w:r>
      <w:r>
        <w:t xml:space="preserve">Launching a dedicated "Jeddah Economy" digital newsletter targeting port logistics and tourism sectors, expected to drive 30% subscription lift by Q2 2024.</w:t>
      </w:r>
    </w:p>
    <w:p>
      <w:pPr>
        <w:numPr>
          <w:ilvl w:val="0"/>
          <w:numId w:val="1003"/>
        </w:numPr>
        <w:pStyle w:val="Compact"/>
      </w:pPr>
      <w:r>
        <w:rPr>
          <w:bCs/>
          <w:b/>
        </w:rPr>
        <w:t xml:space="preserve">In-Person Engagement:</w:t>
      </w:r>
      <w:r>
        <w:t xml:space="preserve"> </w:t>
      </w:r>
      <w:r>
        <w:t xml:space="preserve">Partnering with Jeddah's new International Convention Center for quarterly "Global Affairs Forums," featuring The Economist editors. The first event in October drew 1,200 attendees (87% conversion to trial subscriptions).</w:t>
      </w:r>
    </w:p>
    <w:p>
      <w:pPr>
        <w:numPr>
          <w:ilvl w:val="0"/>
          <w:numId w:val="1003"/>
        </w:numPr>
        <w:pStyle w:val="Compact"/>
      </w:pPr>
      <w:r>
        <w:rPr>
          <w:bCs/>
          <w:b/>
        </w:rPr>
        <w:t xml:space="preserve">Digital Partnership Network:</w:t>
      </w:r>
      <w:r>
        <w:t xml:space="preserve"> </w:t>
      </w:r>
      <w:r>
        <w:t xml:space="preserve">Integrating with Saudi digital platforms (e.g., STC Pay, Mada) for seamless subscription purchases – a move expected to reduce acquisition friction by 45% in Jeddah.</w:t>
      </w:r>
    </w:p>
    <w:bookmarkEnd w:id="25"/>
    <w:bookmarkStart w:id="26" w:name="financial-performance-snapshot"/>
    <w:p>
      <w:pPr>
        <w:pStyle w:val="Heading2"/>
      </w:pPr>
      <w:r>
        <w:t xml:space="preserve">Financial Performance Snapshot</w:t>
      </w:r>
    </w:p>
    <w:p>
      <w:pPr>
        <w:pStyle w:val="FirstParagraph"/>
      </w:pPr>
      <w:r>
        <w:t xml:space="preserve">The Economist's Saudi Arabia Jeddah operations generated SAR 1.87M in Q3 2023, representing a 19.4% gross margin – exceeding our regional average by 6.2 percentage points. This profitability is driven by the high-value subscription model (average annual revenue per user: SAR 1,950) and Jeddah's concentration of enterprise clients. The city's contribution to Saudi Arabia's total subscription growth reached 38%, making it the Kingdom's most valuable single-market contributor.</w:t>
      </w:r>
    </w:p>
    <w:bookmarkEnd w:id="26"/>
    <w:bookmarkStart w:id="27" w:name="conclusion-and-forward-outlook"/>
    <w:p>
      <w:pPr>
        <w:pStyle w:val="Heading2"/>
      </w:pPr>
      <w:r>
        <w:t xml:space="preserve">Conclusion and Forward Outlook</w:t>
      </w:r>
    </w:p>
    <w:p>
      <w:pPr>
        <w:pStyle w:val="FirstParagraph"/>
      </w:pPr>
      <w:r>
        <w:t xml:space="preserve">The Economist is not merely a publication in Saudi Arabia; it has become an indispensable strategic asset for Jeddah's business community navigating the Kingdom's economic transformation. This Sales Report confirms that our growth trajectory in Saudi Arabia Jeddah is robust and sustainable, directly supporting Vision 2030 by fostering globally informed local leadership. As we enter 2024, The Economist will deepen its role as Saudi Arabia's premier economic intelligence partner through hyper-localized content, premium engagement events in Jeddah, and digital innovation tailored to the Kingdom's unique market dynamics.</w:t>
      </w:r>
    </w:p>
    <w:p>
      <w:pPr>
        <w:pStyle w:val="BodyText"/>
      </w:pPr>
      <w:r>
        <w:t xml:space="preserve">With Jeddah demonstrating exceptional subscriber loyalty (73% retention rate vs. 61% national average) and the Saudi market expanding at 18% annually, The Economist is positioned for significant growth. Our commitment to delivering "the world in your hands" remains unwavering – especially as we help shape the future of Saudi Arabia Jeddah's economy through insightful global perspective. This Sales Report affirms that The Economist isn't just part of the Saudi Arabia market; we are actively helping define it.</w:t>
      </w:r>
    </w:p>
    <w:p>
      <w:pPr>
        <w:pStyle w:val="BodyText"/>
      </w:pPr>
      <w:r>
        <w:rPr>
          <w:bCs/>
          <w:b/>
        </w:rPr>
        <w:t xml:space="preserve">Prepared By:</w:t>
      </w:r>
      <w:r>
        <w:t xml:space="preserve"> </w:t>
      </w:r>
      <w:r>
        <w:t xml:space="preserve">Middle East Sales Strategy Division</w:t>
      </w:r>
      <w:r>
        <w:br/>
      </w:r>
      <w:r>
        <w:rPr>
          <w:bCs/>
          <w:b/>
        </w:rPr>
        <w:t xml:space="preserve">Date:</w:t>
      </w:r>
      <w:r>
        <w:t xml:space="preserve"> </w:t>
      </w:r>
      <w:r>
        <w:t xml:space="preserve">October 26, 2023</w:t>
      </w:r>
      <w:r>
        <w:br/>
      </w:r>
      <w:r>
        <w:rPr>
          <w:bCs/>
          <w:b/>
        </w:rPr>
        <w:t xml:space="preserve">Confidential: The Economist International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Economist Sales Report: Saudi Arabia Jeddah Market Analysis</dc:title>
  <dc:creator/>
  <dc:language>en</dc:language>
  <cp:keywords/>
  <dcterms:created xsi:type="dcterms:W3CDTF">2026-07-23T22:55:06Z</dcterms:created>
  <dcterms:modified xsi:type="dcterms:W3CDTF">2026-07-23T22:55:06Z</dcterms:modified>
</cp:coreProperties>
</file>

<file path=docProps/custom.xml><?xml version="1.0" encoding="utf-8"?>
<Properties xmlns="http://schemas.openxmlformats.org/officeDocument/2006/custom-properties" xmlns:vt="http://schemas.openxmlformats.org/officeDocument/2006/docPropsVTypes"/>
</file>