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Sales</w:t>
      </w:r>
      <w:r>
        <w:t xml:space="preserve"> </w:t>
      </w:r>
      <w:r>
        <w:t xml:space="preserve">Report:</w:t>
      </w:r>
      <w:r>
        <w:t xml:space="preserve"> </w:t>
      </w:r>
      <w:r>
        <w:t xml:space="preserve">Cape</w:t>
      </w:r>
      <w:r>
        <w:t xml:space="preserve"> </w:t>
      </w:r>
      <w:r>
        <w:t xml:space="preserve">Town</w:t>
      </w:r>
      <w:r>
        <w:t xml:space="preserve"> </w:t>
      </w:r>
      <w:r>
        <w:t xml:space="preserve">&amp;</w:t>
      </w:r>
      <w:r>
        <w:t xml:space="preserve"> </w:t>
      </w:r>
      <w:r>
        <w:t xml:space="preserve">South</w:t>
      </w:r>
      <w:r>
        <w:t xml:space="preserve"> </w:t>
      </w:r>
      <w:r>
        <w:t xml:space="preserve">Africa</w:t>
      </w:r>
      <w:r>
        <w:t xml:space="preserve"> </w:t>
      </w:r>
      <w:r>
        <w:t xml:space="preserve">Market</w:t>
      </w:r>
    </w:p>
    <w:bookmarkStart w:id="28" w:name="X1c0385eae941cf1685899b68ef37e25df218751"/>
    <w:p>
      <w:pPr>
        <w:pStyle w:val="Heading1"/>
      </w:pPr>
      <w:r>
        <w:t xml:space="preserve">Quarterly Sales Report: The Economist Subscription Performance in South Africa Cape Town (Q2 2024)</w:t>
      </w:r>
    </w:p>
    <w:bookmarkStart w:id="20" w:name="executive-summary"/>
    <w:p>
      <w:pPr>
        <w:pStyle w:val="Heading2"/>
      </w:pPr>
      <w:r>
        <w:t xml:space="preserve">Executive Summary</w:t>
      </w:r>
    </w:p>
    <w:p>
      <w:pPr>
        <w:pStyle w:val="FirstParagraph"/>
      </w:pPr>
      <w:r>
        <w:t xml:space="preserve">This comprehensive Sales Report details the performance of The Economist subscriptions across South Africa, with particular emphasis on the Cape Town metropolitan area. Despite challenging economic conditions nationally, our Cape Town market demonstrated resilient growth of 8.7% quarter-over-quarter, significantly outperforming the national average of 3.2%. This report confirms The Economist's strategic positioning as a critical intelligence source for South African business leaders and policymakers in Cape Town, with subscription renewals reaching an all-time high of 94.3% in the region.</w:t>
      </w:r>
    </w:p>
    <w:bookmarkEnd w:id="20"/>
    <w:bookmarkStart w:id="21" w:name="Xf56177b169801a270245c46fd48dfe9a18f1d42"/>
    <w:p>
      <w:pPr>
        <w:pStyle w:val="Heading2"/>
      </w:pPr>
      <w:r>
        <w:t xml:space="preserve">Market Context: South Africa Cape Town Dynamics</w:t>
      </w:r>
    </w:p>
    <w:p>
      <w:pPr>
        <w:pStyle w:val="FirstParagraph"/>
      </w:pPr>
      <w:r>
        <w:t xml:space="preserve">Cape Town continues to serve as South Africa's premier business hub outside Johannesburg, hosting 68% of the country's multinational headquarters and 41% of financial services firms. The Economist's unique value proposition—providing nuanced analysis of global markets through an African lens—resonates exceptionally well with Cape Town's diverse economic ecosystem. Our market intelligence indicates that 73% of Cape Town subscribers are senior executives (Director+), primarily in finance, technology, and sustainability sectors where The Economist's geopolitical insights drive strategic decision-making.</w:t>
      </w:r>
    </w:p>
    <w:bookmarkEnd w:id="21"/>
    <w:bookmarkStart w:id="22" w:name="q2-2024-sales-performance-key-metrics"/>
    <w:p>
      <w:pPr>
        <w:pStyle w:val="Heading2"/>
      </w:pPr>
      <w:r>
        <w:t xml:space="preserve">Q2 2024 Sales Performance: Key Metrics</w:t>
      </w:r>
    </w:p>
    <w:p>
      <w:pPr>
        <w:pStyle w:val="FirstParagraph"/>
      </w:pPr>
      <w:r>
        <w:t xml:space="preserve">Metric</w:t>
      </w:r>
    </w:p>
    <w:p>
      <w:pPr>
        <w:pStyle w:val="BodyText"/>
      </w:pPr>
      <w:r>
        <w:t xml:space="preserve">Cape Town</w:t>
      </w:r>
    </w:p>
    <w:p>
      <w:pPr>
        <w:pStyle w:val="BodyText"/>
      </w:pPr>
      <w:r>
        <w:t xml:space="preserve">South Africa National</w:t>
      </w:r>
    </w:p>
    <w:p>
      <w:pPr>
        <w:pStyle w:val="BodyText"/>
      </w:pPr>
      <w:r>
        <w:t xml:space="preserve">QoQ Change</w:t>
      </w:r>
    </w:p>
    <w:p>
      <w:pPr>
        <w:pStyle w:val="BodyText"/>
      </w:pPr>
      <w:r>
        <w:t xml:space="preserve">New Subscriptions</w:t>
      </w:r>
    </w:p>
    <w:p>
      <w:pPr>
        <w:pStyle w:val="BodyText"/>
      </w:pPr>
      <w:r>
        <w:t xml:space="preserve">1,245</w:t>
      </w:r>
    </w:p>
    <w:p>
      <w:pPr>
        <w:pStyle w:val="BodyText"/>
      </w:pPr>
      <w:r>
        <w:t xml:space="preserve">4,382</w:t>
      </w:r>
    </w:p>
    <w:p>
      <w:pPr>
        <w:pStyle w:val="BodyText"/>
      </w:pPr>
      <w:r>
        <w:t xml:space="preserve">+15.6%</w:t>
      </w:r>
    </w:p>
    <w:p>
      <w:pPr>
        <w:pStyle w:val="BodyText"/>
      </w:pPr>
      <w:r>
        <w:t xml:space="preserve">Renewals</w:t>
      </w:r>
    </w:p>
    <w:p>
      <w:pPr>
        <w:pStyle w:val="BodyText"/>
      </w:pPr>
      <w:r>
        <w:t xml:space="preserve">&lt;</w:t>
      </w:r>
    </w:p>
    <w:p>
      <w:pPr>
        <w:pStyle w:val="BodyText"/>
      </w:pPr>
      <w:r>
        <w:t xml:space="preserve">94.3%</w:t>
      </w:r>
    </w:p>
    <w:p>
      <w:pPr>
        <w:pStyle w:val="BodyText"/>
      </w:pPr>
      <w:r>
        <w:t xml:space="preserve">87.1%</w:t>
      </w:r>
    </w:p>
    <w:p>
      <w:pPr>
        <w:pStyle w:val="BodyText"/>
      </w:pPr>
      <w:r>
        <w:t xml:space="preserve">+7.2pp</w:t>
      </w:r>
    </w:p>
    <w:p>
      <w:pPr>
        <w:pStyle w:val="BodyText"/>
      </w:pPr>
      <w:r>
        <w:t xml:space="preserve">Average Revenue Per User (ARPU)</w:t>
      </w:r>
    </w:p>
    <w:p>
      <w:pPr>
        <w:pStyle w:val="BodyText"/>
      </w:pPr>
      <w:r>
        <w:t xml:space="preserve">ZAR 580</w:t>
      </w:r>
    </w:p>
    <w:p>
      <w:pPr>
        <w:pStyle w:val="BodyText"/>
      </w:pPr>
      <w:r>
        <w:t xml:space="preserve">ZAR 490</w:t>
      </w:r>
    </w:p>
    <w:p>
      <w:pPr>
        <w:pStyle w:val="BodyText"/>
      </w:pPr>
      <w:r>
        <w:t xml:space="preserve">+18.4%</w:t>
      </w:r>
    </w:p>
    <w:p>
      <w:pPr>
        <w:pStyle w:val="BodyText"/>
      </w:pPr>
      <w:r>
        <w:t xml:space="preserve">Corporate Accounts (25+ Subs)</w:t>
      </w:r>
    </w:p>
    <w:p>
      <w:pPr>
        <w:pStyle w:val="BodyText"/>
      </w:pPr>
      <w:r>
        <w:t xml:space="preserve">37</w:t>
      </w:r>
    </w:p>
    <w:p>
      <w:pPr>
        <w:pStyle w:val="BodyText"/>
      </w:pPr>
      <w:r>
        <w:t xml:space="preserve">122</w:t>
      </w:r>
    </w:p>
    <w:p>
      <w:pPr>
        <w:pStyle w:val="BodyText"/>
      </w:pPr>
      <w:r>
        <w:t xml:space="preserve">+9.3%</w:t>
      </w:r>
    </w:p>
    <w:bookmarkEnd w:id="22"/>
    <w:bookmarkStart w:id="23" w:name="cape-town-the-engine-of-growth"/>
    <w:p>
      <w:pPr>
        <w:pStyle w:val="Heading2"/>
      </w:pPr>
      <w:r>
        <w:t xml:space="preserve">Cape Town: The Engine of Growth</w:t>
      </w:r>
    </w:p>
    <w:p>
      <w:pPr>
        <w:pStyle w:val="FirstParagraph"/>
      </w:pPr>
      <w:r>
        <w:t xml:space="preserve">Cape Town's performance is driven by three pivotal factors:</w:t>
      </w:r>
    </w:p>
    <w:p>
      <w:pPr>
        <w:numPr>
          <w:ilvl w:val="0"/>
          <w:numId w:val="1001"/>
        </w:numPr>
        <w:pStyle w:val="Compact"/>
      </w:pPr>
      <w:r>
        <w:rPr>
          <w:bCs/>
          <w:b/>
        </w:rPr>
        <w:t xml:space="preserve">Strategic Corporate Partnerships:</w:t>
      </w:r>
      <w:r>
        <w:t xml:space="preserve"> </w:t>
      </w:r>
      <w:r>
        <w:t xml:space="preserve">Successful onboarding of 14 new enterprise accounts including SANParks, FNB Cape Town, and the Cape Innovation &amp; Technology Initiative (CITI). These partnerships collectively contributed ZAR 1.8M in Q2 revenue.</w:t>
      </w:r>
    </w:p>
    <w:p>
      <w:pPr>
        <w:numPr>
          <w:ilvl w:val="0"/>
          <w:numId w:val="1001"/>
        </w:numPr>
        <w:pStyle w:val="Compact"/>
      </w:pPr>
      <w:r>
        <w:rPr>
          <w:bCs/>
          <w:b/>
        </w:rPr>
        <w:t xml:space="preserve">University Collaborations:</w:t>
      </w:r>
      <w:r>
        <w:t xml:space="preserve"> </w:t>
      </w:r>
      <w:r>
        <w:t xml:space="preserve">The Economist's "Leadership Insights" program with University of Cape Town and Stellenbosch University saw 58% enrollment growth among MBA students, creating future subscriber pipelines.</w:t>
      </w:r>
    </w:p>
    <w:p>
      <w:pPr>
        <w:numPr>
          <w:ilvl w:val="0"/>
          <w:numId w:val="1001"/>
        </w:numPr>
        <w:pStyle w:val="Compact"/>
      </w:pPr>
      <w:r>
        <w:rPr>
          <w:bCs/>
          <w:b/>
        </w:rPr>
        <w:t xml:space="preserve">Localized Content Demand:</w:t>
      </w:r>
      <w:r>
        <w:t xml:space="preserve"> </w:t>
      </w:r>
      <w:r>
        <w:t xml:space="preserve">Cape Town-specific editions (featuring analysis on Table Mountain Energy Transition, Cape Winelands Economic Outlook, and Southern African Trade Policy) increased reader engagement by 31% versus standard global content.</w:t>
      </w:r>
    </w:p>
    <w:bookmarkEnd w:id="23"/>
    <w:bookmarkStart w:id="24" w:name="X1a4895bdebca7a887422ebb540748ec52c5bea9"/>
    <w:p>
      <w:pPr>
        <w:pStyle w:val="Heading2"/>
      </w:pPr>
      <w:r>
        <w:t xml:space="preserve">Customer Insights: The Economist's Value Proposition</w:t>
      </w:r>
    </w:p>
    <w:p>
      <w:pPr>
        <w:pStyle w:val="FirstParagraph"/>
      </w:pPr>
      <w:r>
        <w:t xml:space="preserve">Our subscriber survey in South Africa Cape Town revealed that 89% of respondents cited "unbiased geopolitical analysis" as their primary reason for subscribing—particularly relevant given regional instability from Mozambique conflicts to Botswana's mining sector volatility. Notably:</w:t>
      </w:r>
    </w:p>
    <w:p>
      <w:pPr>
        <w:numPr>
          <w:ilvl w:val="0"/>
          <w:numId w:val="1002"/>
        </w:numPr>
        <w:pStyle w:val="Compact"/>
      </w:pPr>
      <w:r>
        <w:t xml:space="preserve">76% of Cape Town subscribers use The Economist for boardroom discussions</w:t>
      </w:r>
    </w:p>
    <w:p>
      <w:pPr>
        <w:numPr>
          <w:ilvl w:val="0"/>
          <w:numId w:val="1002"/>
        </w:numPr>
        <w:pStyle w:val="Compact"/>
      </w:pPr>
      <w:r>
        <w:t xml:space="preserve">63% specifically mentioned our coverage of the Southern African Development Community (SADC) as "essential"</w:t>
      </w:r>
    </w:p>
    <w:p>
      <w:pPr>
        <w:numPr>
          <w:ilvl w:val="0"/>
          <w:numId w:val="1002"/>
        </w:numPr>
        <w:pStyle w:val="Compact"/>
      </w:pPr>
      <w:r>
        <w:t xml:space="preserve">Only 12% expressed interest in digital alternatives, confirming premium content's enduring appeal</w:t>
      </w:r>
    </w:p>
    <w:bookmarkEnd w:id="24"/>
    <w:bookmarkStart w:id="25" w:name="X3a9bf766d4fac4a6a6a207846ea4ef382a74c28"/>
    <w:p>
      <w:pPr>
        <w:pStyle w:val="Heading2"/>
      </w:pPr>
      <w:r>
        <w:t xml:space="preserve">Market Challenges and Strategic Opportunities</w:t>
      </w:r>
    </w:p>
    <w:p>
      <w:pPr>
        <w:pStyle w:val="FirstParagraph"/>
      </w:pPr>
      <w:r>
        <w:rPr>
          <w:bCs/>
          <w:b/>
        </w:rPr>
        <w:t xml:space="preserve">Key Challenges:</w:t>
      </w:r>
    </w:p>
    <w:p>
      <w:pPr>
        <w:numPr>
          <w:ilvl w:val="0"/>
          <w:numId w:val="1003"/>
        </w:numPr>
        <w:pStyle w:val="Compact"/>
      </w:pPr>
      <w:r>
        <w:t xml:space="preserve">Economic volatility reducing discretionary spending among SMEs (though Cape Town's SME sector remained 17% more resilient than national average)</w:t>
      </w:r>
    </w:p>
    <w:p>
      <w:pPr>
        <w:numPr>
          <w:ilvl w:val="0"/>
          <w:numId w:val="1003"/>
        </w:numPr>
        <w:pStyle w:val="Compact"/>
      </w:pPr>
      <w:r>
        <w:t xml:space="preserve">Competition from local business publications offering cheaper subscriptions</w:t>
      </w:r>
    </w:p>
    <w:p>
      <w:pPr>
        <w:pStyle w:val="FirstParagraph"/>
      </w:pPr>
      <w:r>
        <w:rPr>
          <w:bCs/>
          <w:b/>
        </w:rPr>
        <w:t xml:space="preserve">Strategic Opportunities:</w:t>
      </w:r>
    </w:p>
    <w:p>
      <w:pPr>
        <w:numPr>
          <w:ilvl w:val="0"/>
          <w:numId w:val="1004"/>
        </w:numPr>
        <w:pStyle w:val="Compact"/>
      </w:pPr>
      <w:r>
        <w:rPr>
          <w:iCs/>
          <w:i/>
        </w:rPr>
        <w:t xml:space="preserve">Cape Town Innovation Corridor Expansion:</w:t>
      </w:r>
      <w:r>
        <w:t xml:space="preserve"> </w:t>
      </w:r>
      <w:r>
        <w:t xml:space="preserve">Targeting tech incubators in Silicon Cape (Woodstock) with tailored subscription bundles</w:t>
      </w:r>
    </w:p>
    <w:p>
      <w:pPr>
        <w:numPr>
          <w:ilvl w:val="0"/>
          <w:numId w:val="1004"/>
        </w:numPr>
        <w:pStyle w:val="Compact"/>
      </w:pPr>
      <w:r>
        <w:rPr>
          <w:iCs/>
          <w:i/>
        </w:rPr>
        <w:t xml:space="preserve">Sustainability Focus:</w:t>
      </w:r>
      <w:r>
        <w:t xml:space="preserve"> </w:t>
      </w:r>
      <w:r>
        <w:t xml:space="preserve">Launching "Green Economy" subscription tier aligned with Cape Town's 2040 Climate Action Plan</w:t>
      </w:r>
    </w:p>
    <w:p>
      <w:pPr>
        <w:numPr>
          <w:ilvl w:val="0"/>
          <w:numId w:val="1004"/>
        </w:numPr>
        <w:pStyle w:val="Compact"/>
      </w:pPr>
      <w:r>
        <w:rPr>
          <w:iCs/>
          <w:i/>
        </w:rPr>
        <w:t xml:space="preserve">Mobile Optimization:</w:t>
      </w:r>
      <w:r>
        <w:t xml:space="preserve"> </w:t>
      </w:r>
      <w:r>
        <w:t xml:space="preserve">Implementing offline reading for remote areas in the Cape Winelands (38% of subscribers work in rural-adjacent locations)</w:t>
      </w:r>
    </w:p>
    <w:bookmarkEnd w:id="25"/>
    <w:bookmarkStart w:id="26" w:name="recommendations-for-q3-2024"/>
    <w:p>
      <w:pPr>
        <w:pStyle w:val="Heading2"/>
      </w:pPr>
      <w:r>
        <w:t xml:space="preserve">Recommendations for Q3 2024</w:t>
      </w:r>
    </w:p>
    <w:p>
      <w:pPr>
        <w:numPr>
          <w:ilvl w:val="0"/>
          <w:numId w:val="1005"/>
        </w:numPr>
        <w:pStyle w:val="Compact"/>
      </w:pPr>
      <w:r>
        <w:rPr>
          <w:bCs/>
          <w:b/>
        </w:rPr>
        <w:t xml:space="preserve">Leverage Cape Town's Leadership Position:</w:t>
      </w:r>
      <w:r>
        <w:t xml:space="preserve"> </w:t>
      </w:r>
      <w:r>
        <w:t xml:space="preserve">Host exclusive "Cape Town Economic Summit" with The Economist's chief editors, targeting the Chamber of Commerce and Industry South Africa (CCISA) members.</w:t>
      </w:r>
    </w:p>
    <w:p>
      <w:pPr>
        <w:numPr>
          <w:ilvl w:val="0"/>
          <w:numId w:val="1005"/>
        </w:numPr>
        <w:pStyle w:val="Compact"/>
      </w:pPr>
      <w:r>
        <w:rPr>
          <w:bCs/>
          <w:b/>
        </w:rPr>
        <w:t xml:space="preserve">Expand Corporate Sales Team:</w:t>
      </w:r>
      <w:r>
        <w:t xml:space="preserve"> </w:t>
      </w:r>
      <w:r>
        <w:t xml:space="preserve">Add two dedicated account managers focused exclusively on Cape Town-based financial institutions and government entities (current ratio: 1 manager per 45 corporate accounts).</w:t>
      </w:r>
    </w:p>
    <w:p>
      <w:pPr>
        <w:numPr>
          <w:ilvl w:val="0"/>
          <w:numId w:val="1005"/>
        </w:numPr>
        <w:pStyle w:val="Compact"/>
      </w:pPr>
      <w:r>
        <w:rPr>
          <w:bCs/>
          <w:b/>
        </w:rPr>
        <w:t xml:space="preserve">Create Cape Town-Specific Digital Hub:</w:t>
      </w:r>
      <w:r>
        <w:t xml:space="preserve"> </w:t>
      </w:r>
      <w:r>
        <w:t xml:space="preserve">Develop localized content platform featuring weekly "Cape Town Business Brief" with analysis of port operations, tourism recovery, and renewable energy projects.</w:t>
      </w:r>
    </w:p>
    <w:bookmarkEnd w:id="26"/>
    <w:bookmarkStart w:id="27" w:name="Xbf4e038078e22a0021dd00ef587a6d9a654baf2"/>
    <w:p>
      <w:pPr>
        <w:pStyle w:val="Heading2"/>
      </w:pPr>
      <w:r>
        <w:t xml:space="preserve">Conclusion: The Economist's Strategic Imperative in South Africa</w:t>
      </w:r>
    </w:p>
    <w:p>
      <w:pPr>
        <w:pStyle w:val="FirstParagraph"/>
      </w:pPr>
      <w:r>
        <w:t xml:space="preserve">The Q2 Sales Report confirms that The Economist has cemented its position as the preeminent source for sophisticated business intelligence in South Africa Cape Town. Our 8.7% growth rate—nearly three times the national average—demonstrates exceptional market penetration where value-based subscription models succeed despite economic headwinds. Critically, Cape Town's performance is not merely a regional success but a blueprint for our entire Southern African strategy.</w:t>
      </w:r>
    </w:p>
    <w:p>
      <w:pPr>
        <w:pStyle w:val="BodyText"/>
      </w:pPr>
      <w:r>
        <w:t xml:space="preserve">As South Africa navigates its energy transition and diversifies beyond mining, The Economist's analysis of global supply chains and African market integration becomes increasingly indispensable. For Cape Town specifically—where 43% of the city's economy is driven by tourism, technology, and sustainable infrastructure—the value of our content directly translates to strategic advantage for local businesses. Our sales team must continue prioritizing this market, where we've achieved a 94.3% renewal rate through consistent delivery of insights that match the city's complex economic realities.</w:t>
      </w:r>
    </w:p>
    <w:p>
      <w:pPr>
        <w:pStyle w:val="BodyText"/>
      </w:pPr>
      <w:r>
        <w:t xml:space="preserve">Looking ahead, we project Cape Town will contribute 32% of all South African subscription growth in FY2024. This Sales Report underscores that investing in localized content and relationship management in South Africa Cape Town isn't just beneficial—it's essential to maintaining The Economist's leadership position across the entire African continent. We recommend allocating 65% of our regional marketing budget to Cape Town initiatives for Q3, given its disproportionate growth impact.</w:t>
      </w:r>
    </w:p>
    <w:p>
      <w:pPr>
        <w:pStyle w:val="BodyText"/>
      </w:pPr>
      <w:r>
        <w:rPr>
          <w:bCs/>
          <w:b/>
        </w:rPr>
        <w:t xml:space="preserve">Prepared by:</w:t>
      </w:r>
      <w:r>
        <w:t xml:space="preserve"> </w:t>
      </w:r>
      <w:r>
        <w:t xml:space="preserve">South Africa Sales &amp; Strategy Team</w:t>
      </w:r>
    </w:p>
    <w:p>
      <w:pPr>
        <w:pStyle w:val="BodyText"/>
      </w:pPr>
      <w:r>
        <w:rPr>
          <w:bCs/>
          <w:b/>
        </w:rPr>
        <w:t xml:space="preserve">Date:</w:t>
      </w:r>
      <w:r>
        <w:t xml:space="preserve"> </w:t>
      </w:r>
      <w:r>
        <w:t xml:space="preserve">June 30,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Sales Report: Cape Town &amp; South Africa Market</dc:title>
  <dc:creator/>
  <dc:language>en</dc:language>
  <cp:keywords/>
  <dcterms:created xsi:type="dcterms:W3CDTF">2026-07-24T20:46:43Z</dcterms:created>
  <dcterms:modified xsi:type="dcterms:W3CDTF">2026-07-24T20:46:43Z</dcterms:modified>
</cp:coreProperties>
</file>

<file path=docProps/custom.xml><?xml version="1.0" encoding="utf-8"?>
<Properties xmlns="http://schemas.openxmlformats.org/officeDocument/2006/custom-properties" xmlns:vt="http://schemas.openxmlformats.org/officeDocument/2006/docPropsVTypes"/>
</file>