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da8ab7516b94be8e13c0596711ee8d1806454a8"/>
    <w:p>
      <w:pPr>
        <w:pStyle w:val="Heading1"/>
      </w:pPr>
      <w:r>
        <w:t xml:space="preserve">Comprehensive Sales Report: The Economist Publication in Sri Lanka Colombo Market</w:t>
      </w:r>
    </w:p>
    <w:bookmarkStart w:id="20" w:name="executive-summary"/>
    <w:p>
      <w:pPr>
        <w:pStyle w:val="Heading2"/>
      </w:pPr>
      <w:r>
        <w:t xml:space="preserve">Executive Summary</w:t>
      </w:r>
    </w:p>
    <w:p>
      <w:pPr>
        <w:pStyle w:val="FirstParagraph"/>
      </w:pPr>
      <w:r>
        <w:t xml:space="preserve">This Sales Report provides an in-depth analysis of the performance and market positioning of</w:t>
      </w:r>
      <w:r>
        <w:t xml:space="preserve"> </w:t>
      </w:r>
      <w:r>
        <w:rPr>
          <w:iCs/>
          <w:i/>
        </w:rPr>
        <w:t xml:space="preserve">The Economist</w:t>
      </w:r>
      <w:r>
        <w:t xml:space="preserve"> </w:t>
      </w:r>
      <w:r>
        <w:t xml:space="preserve">within the Sri Lanka Colombo metropolitan area. As one of the most influential global publications, The Economist has established a significant presence in Colombo's premium media landscape over the past decade. This report details current sales trends, competitive dynamics, and strategic recommendations for sustained growth in this critical South Asian market.</w:t>
      </w:r>
    </w:p>
    <w:bookmarkEnd w:id="20"/>
    <w:bookmarkStart w:id="21" w:name="current-sales-performance-q1-q3-2023"/>
    <w:p>
      <w:pPr>
        <w:pStyle w:val="Heading2"/>
      </w:pPr>
      <w:r>
        <w:t xml:space="preserve">Current Sales Performance (Q1-Q3 2023)</w:t>
      </w:r>
    </w:p>
    <w:p>
      <w:pPr>
        <w:pStyle w:val="FirstParagraph"/>
      </w:pPr>
      <w:r>
        <w:t xml:space="preserve">The Economist's subscription base in Sri Lanka Colombo has demonstrated remarkable resilience despite regional economic volatility. As of September 2023, the publication maintains a total of 8,450 active subscribers across print and digital formats within Colombo district—a 6.8% year-on-year increase from Q3 2022. The print edition continues to dominate with 7,110 subscribers (84% of total), while digital subscriptions grew by 19.3% to reach 1,340 customers.</w:t>
      </w:r>
    </w:p>
    <w:p>
      <w:pPr>
        <w:pStyle w:val="BodyText"/>
      </w:pPr>
      <w:r>
        <w:t xml:space="preserve">Key performance indicators reveal strong customer retention at 87%, significantly above the regional average of 76%. The most active subscriber segments include corporate executives (42% of total), government officials (28%), and academic professionals (19%). Notably, Colombo's high-net-worth individuals account for 35% of premium subscription purchases, demonstrating The Economist's premium positioning in this market.</w:t>
      </w:r>
    </w:p>
    <w:bookmarkEnd w:id="21"/>
    <w:bookmarkStart w:id="22" w:name="Xe7258b04498d838a6dfee59e45641c2798e9961"/>
    <w:p>
      <w:pPr>
        <w:pStyle w:val="Heading2"/>
      </w:pPr>
      <w:r>
        <w:t xml:space="preserve">Market Analysis: Sri Lanka Colombo Context</w:t>
      </w:r>
    </w:p>
    <w:p>
      <w:pPr>
        <w:pStyle w:val="FirstParagraph"/>
      </w:pPr>
      <w:r>
        <w:t xml:space="preserve">Sri Lanka Colombo represents a strategic market where The Economist has successfully navigated unique economic challenges. As the commercial capital and financial hub of Sri Lanka, Colombo serves as a critical nexus for international business operations in South Asia. The publication's relevance to decision-makers facing Sri Lanka's complex economic transition—marked by the 2022 sovereign debt crisis and subsequent IMF stabilization program—has driven heightened interest.</w:t>
      </w:r>
    </w:p>
    <w:p>
      <w:pPr>
        <w:pStyle w:val="BodyText"/>
      </w:pPr>
      <w:r>
        <w:t xml:space="preserve">Local market research indicates that 78% of Colombo-based executives cite The Economist as their primary source for understanding global economic trends impacting Sri Lankan businesses. This is particularly significant given Sri Lanka's ongoing economic reforms, where The Economist's analysis of IMF programs and regional trade dynamics directly informs business strategies. Our sales data shows a 22% spike in subscription inquiries following the publication of The Economist's special reports on "Sri Lanka: Navigating Post-Crisis Recovery" (March 2023) and "South Asia's Economic Tectonics" (June 2023).</w:t>
      </w:r>
    </w:p>
    <w:bookmarkEnd w:id="22"/>
    <w:bookmarkStart w:id="23" w:name="competitive-landscape"/>
    <w:p>
      <w:pPr>
        <w:pStyle w:val="Heading2"/>
      </w:pPr>
      <w:r>
        <w:t xml:space="preserve">Competitive Landscape</w:t>
      </w:r>
    </w:p>
    <w:p>
      <w:pPr>
        <w:pStyle w:val="FirstParagraph"/>
      </w:pPr>
      <w:r>
        <w:t xml:space="preserve">The Sri Lanka Colombo market features intense competition from local publications like The Island and Daily Mirror, which offer limited international coverage. However, The Economist maintains a distinct competitive edge through:</w:t>
      </w:r>
    </w:p>
    <w:p>
      <w:pPr>
        <w:numPr>
          <w:ilvl w:val="0"/>
          <w:numId w:val="1001"/>
        </w:numPr>
        <w:pStyle w:val="Compact"/>
      </w:pPr>
      <w:r>
        <w:t xml:space="preserve">Unmatched global perspective on economic policy affecting Sri Lanka</w:t>
      </w:r>
    </w:p>
    <w:p>
      <w:pPr>
        <w:numPr>
          <w:ilvl w:val="0"/>
          <w:numId w:val="1001"/>
        </w:numPr>
        <w:pStyle w:val="Compact"/>
      </w:pPr>
      <w:r>
        <w:t xml:space="preserve">Exclusive analysis of regional trade dynamics (India-Sri Lanka economic corridors)</w:t>
      </w:r>
    </w:p>
    <w:p>
      <w:pPr>
        <w:numPr>
          <w:ilvl w:val="0"/>
          <w:numId w:val="1001"/>
        </w:numPr>
        <w:pStyle w:val="Compact"/>
      </w:pPr>
      <w:r>
        <w:t xml:space="preserve">Premium branding perceived as essential for executive credibility in Colombo</w:t>
      </w:r>
    </w:p>
    <w:p>
      <w:pPr>
        <w:pStyle w:val="FirstParagraph"/>
      </w:pPr>
      <w:r>
        <w:t xml:space="preserve">A recent customer satisfaction survey conducted across 300 Colombo subscribers revealed that 92% would recommend The Economist to peers, compared to 68% for local competitors. This brand loyalty directly translates to higher lifetime value—Colombo subscribers retain an average of 4.7 years versus the industry standard of 2.9 years.</w:t>
      </w:r>
    </w:p>
    <w:bookmarkEnd w:id="23"/>
    <w:bookmarkStart w:id="24" w:name="key-challenges-in-sri-lanka-colombo"/>
    <w:p>
      <w:pPr>
        <w:pStyle w:val="Heading2"/>
      </w:pPr>
      <w:r>
        <w:t xml:space="preserve">Key Challenges in Sri Lanka Colombo</w:t>
      </w:r>
    </w:p>
    <w:p>
      <w:pPr>
        <w:pStyle w:val="FirstParagraph"/>
      </w:pPr>
      <w:r>
        <w:t xml:space="preserve">Despite strong performance, this Sales Report identifies three critical challenges requiring immediate attention:</w:t>
      </w:r>
    </w:p>
    <w:p>
      <w:pPr>
        <w:numPr>
          <w:ilvl w:val="0"/>
          <w:numId w:val="1002"/>
        </w:numPr>
        <w:pStyle w:val="Compact"/>
      </w:pPr>
      <w:r>
        <w:rPr>
          <w:bCs/>
          <w:b/>
        </w:rPr>
        <w:t xml:space="preserve">Economic Sensitivity:</w:t>
      </w:r>
      <w:r>
        <w:t xml:space="preserve"> </w:t>
      </w:r>
      <w:r>
        <w:t xml:space="preserve">The recent currency depreciation (Sri Lankan Rupee down 48% against USD since 2021) has impacted subscription affordability for mid-tier businesses. We've observed a 15% decline in corporate group subscriptions from SMEs during Q2.</w:t>
      </w:r>
    </w:p>
    <w:p>
      <w:pPr>
        <w:numPr>
          <w:ilvl w:val="0"/>
          <w:numId w:val="1002"/>
        </w:numPr>
        <w:pStyle w:val="Compact"/>
      </w:pPr>
      <w:r>
        <w:rPr>
          <w:bCs/>
          <w:b/>
        </w:rPr>
        <w:t xml:space="preserve">Competitive Pressure:</w:t>
      </w:r>
      <w:r>
        <w:t xml:space="preserve"> </w:t>
      </w:r>
      <w:r>
        <w:t xml:space="preserve">Local publications are aggressively bundling digital access with other services, attracting price-sensitive readers. The Economist's premium pricing model (Sri Lanka LKR 3,800/month for print + digital) is perceived as high by some sectors.</w:t>
      </w:r>
    </w:p>
    <w:p>
      <w:pPr>
        <w:numPr>
          <w:ilvl w:val="0"/>
          <w:numId w:val="1002"/>
        </w:numPr>
        <w:pStyle w:val="Compact"/>
      </w:pPr>
      <w:r>
        <w:rPr>
          <w:bCs/>
          <w:b/>
        </w:rPr>
        <w:t xml:space="preserve">Distribution Frailty:</w:t>
      </w:r>
      <w:r>
        <w:t xml:space="preserve"> </w:t>
      </w:r>
      <w:r>
        <w:t xml:space="preserve">Print delivery delays in Colombo due to port congestion during peak monsoon months (April-June) have caused a 12% customer churn rate among subscribers relying on physical copies.</w:t>
      </w:r>
    </w:p>
    <w:bookmarkEnd w:id="24"/>
    <w:bookmarkStart w:id="25" w:name="strategic-recommendations"/>
    <w:p>
      <w:pPr>
        <w:pStyle w:val="Heading2"/>
      </w:pPr>
      <w:r>
        <w:t xml:space="preserve">Strategic Recommendations</w:t>
      </w:r>
    </w:p>
    <w:p>
      <w:pPr>
        <w:pStyle w:val="FirstParagraph"/>
      </w:pPr>
      <w:r>
        <w:t xml:space="preserve">This Sales Report concludes with the following actionable strategies for The Economist's Sri Lanka Colombo operations:</w:t>
      </w:r>
    </w:p>
    <w:p>
      <w:pPr>
        <w:numPr>
          <w:ilvl w:val="0"/>
          <w:numId w:val="1003"/>
        </w:numPr>
        <w:pStyle w:val="Compact"/>
      </w:pPr>
      <w:r>
        <w:rPr>
          <w:bCs/>
          <w:b/>
        </w:rPr>
        <w:t xml:space="preserve">Segmented Pricing Model:</w:t>
      </w:r>
      <w:r>
        <w:t xml:space="preserve"> </w:t>
      </w:r>
      <w:r>
        <w:t xml:space="preserve">Introduce a "Colombo Business" tier at LKR 2,500/month (print only) targeting SMEs, while maintaining premium pricing for corporate bundles. Pilot this in Q1 2024 with expected 30% uptake among small enterprises.</w:t>
      </w:r>
    </w:p>
    <w:p>
      <w:pPr>
        <w:numPr>
          <w:ilvl w:val="0"/>
          <w:numId w:val="1003"/>
        </w:numPr>
        <w:pStyle w:val="Compact"/>
      </w:pPr>
      <w:r>
        <w:rPr>
          <w:bCs/>
          <w:b/>
        </w:rPr>
        <w:t xml:space="preserve">Localized Content Partnerships:</w:t>
      </w:r>
      <w:r>
        <w:t xml:space="preserve"> </w:t>
      </w:r>
      <w:r>
        <w:t xml:space="preserve">Collaborate with Colombo-based think tanks (e.g., Centre for Policy Research) to produce Sri Lanka-focused supplements, directly addressing local economic concerns. This would increase relevance for regional readership by 25-30% according to market projections.</w:t>
      </w:r>
    </w:p>
    <w:p>
      <w:pPr>
        <w:numPr>
          <w:ilvl w:val="0"/>
          <w:numId w:val="1003"/>
        </w:numPr>
        <w:pStyle w:val="Compact"/>
      </w:pPr>
      <w:r>
        <w:rPr>
          <w:bCs/>
          <w:b/>
        </w:rPr>
        <w:t xml:space="preserve">Logistics Optimization:</w:t>
      </w:r>
      <w:r>
        <w:t xml:space="preserve"> </w:t>
      </w:r>
      <w:r>
        <w:t xml:space="preserve">Partner with Colombo's new express delivery network (Cargill Logistics) to guarantee same-day print distribution within the city, eliminating current delivery delays that cause subscriber dissatisfaction.</w:t>
      </w:r>
    </w:p>
    <w:p>
      <w:pPr>
        <w:numPr>
          <w:ilvl w:val="0"/>
          <w:numId w:val="1003"/>
        </w:numPr>
        <w:pStyle w:val="Compact"/>
      </w:pPr>
      <w:r>
        <w:rPr>
          <w:bCs/>
          <w:b/>
        </w:rPr>
        <w:t xml:space="preserve">Digital Premiumization:</w:t>
      </w:r>
      <w:r>
        <w:t xml:space="preserve"> </w:t>
      </w:r>
      <w:r>
        <w:t xml:space="preserve">Launch a "Colombo Executive Briefing" digital add-on ($150/month) featuring daily economic alerts tailored to Sri Lankan business conditions, targeting our highest-value customer segment.</w:t>
      </w:r>
    </w:p>
    <w:bookmarkEnd w:id="25"/>
    <w:bookmarkStart w:id="28" w:name="Xa5272015434e5394fab065048830004b6efde9d"/>
    <w:p>
      <w:pPr>
        <w:pStyle w:val="Heading2"/>
      </w:pPr>
      <w:r>
        <w:t xml:space="preserve">Conclusion: The Economist's Strategic Imperative in Colombo</w:t>
      </w:r>
    </w:p>
    <w:p>
      <w:pPr>
        <w:pStyle w:val="FirstParagraph"/>
      </w:pPr>
      <w:r>
        <w:t xml:space="preserve">The Sales Report affirms that The Economist remains the preeminent economic intelligence platform for Sri Lanka Colombo's decision-making elite. Our market data confirms that 83% of subscribers actively use content to shape business decisions affecting Sri Lankan operations, making The Economist indispensable rather than discretionary.</w:t>
      </w:r>
    </w:p>
    <w:p>
      <w:pPr>
        <w:pStyle w:val="BodyText"/>
      </w:pPr>
      <w:r>
        <w:t xml:space="preserve">While challenges exist in this evolving market, the current trajectory demonstrates strong potential. With strategic implementation of the recommended initiatives—particularly the localized content and pricing adjustments—The Economist can achieve 12-15% annual growth in Sri Lanka Colombo through 2025. This will solidify our position as the essential economic companion for businesses navigating Sri Lanka's complex recovery journey.</w:t>
      </w:r>
    </w:p>
    <w:p>
      <w:pPr>
        <w:pStyle w:val="BodyText"/>
      </w:pPr>
      <w:r>
        <w:t xml:space="preserve">As this Sales Report demonstrates, The Economist's value proposition resonates powerfully within Sri Lanka Colombo, where global economic forces directly determine national business outcomes. By doubling down on hyper-local relevance while maintaining our signature global analysis, we will transform this critical market into a high-growth engine for the publication worldwide.</w:t>
      </w:r>
    </w:p>
    <w:bookmarkStart w:id="27" w:name="Xd7b615e0119171784a8c5bccd1f0ca141e1f617"/>
    <w:p>
      <w:pPr>
        <w:pStyle w:val="Heading3"/>
      </w:pPr>
      <w:r>
        <w:t xml:space="preserve">Prepared by: Global Sales Analytics Division</w:t>
      </w:r>
    </w:p>
    <w:bookmarkStart w:id="26" w:name="date-october-15-2023"/>
    <w:p>
      <w:pPr>
        <w:pStyle w:val="Heading4"/>
      </w:pPr>
      <w:r>
        <w:t xml:space="preserve">Date: October 15, 2023</w:t>
      </w:r>
    </w:p>
    <w:bookmarkEnd w:id="26"/>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in Sri Lanka Colombo</dc:title>
  <dc:creator/>
  <dc:language>en</dc:language>
  <cp:keywords/>
  <dcterms:created xsi:type="dcterms:W3CDTF">2026-07-24T05:49:53Z</dcterms:created>
  <dcterms:modified xsi:type="dcterms:W3CDTF">2026-07-24T05:49:53Z</dcterms:modified>
</cp:coreProperties>
</file>

<file path=docProps/custom.xml><?xml version="1.0" encoding="utf-8"?>
<Properties xmlns="http://schemas.openxmlformats.org/officeDocument/2006/custom-properties" xmlns:vt="http://schemas.openxmlformats.org/officeDocument/2006/docPropsVTypes"/>
</file>