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Economist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  <w:r>
        <w:t xml:space="preserve"> </w:t>
      </w:r>
      <w:r>
        <w:t xml:space="preserve">Market</w:t>
      </w:r>
      <w:r>
        <w:t xml:space="preserve"> </w:t>
      </w:r>
      <w:r>
        <w:t xml:space="preserve">Performance</w:t>
      </w:r>
    </w:p>
    <w:bookmarkStart w:id="30" w:name="X82e89b53a35f9faf35d3cfddffddfc529ac82ef"/>
    <w:p>
      <w:pPr>
        <w:pStyle w:val="Heading1"/>
      </w:pPr>
      <w:r>
        <w:t xml:space="preserve">Quarterly Sales Report: The Economist Publication in Uganda Kampala (Q3 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Global Sales Leadership, The Economist Group</w:t>
      </w:r>
      <w:r>
        <w:br/>
      </w:r>
      <w:r>
        <w:rPr>
          <w:bCs/>
          <w:b/>
        </w:rPr>
        <w:t xml:space="preserve">Region Covered:</w:t>
      </w:r>
      <w:r>
        <w:t xml:space="preserve"> </w:t>
      </w:r>
      <w:r>
        <w:t xml:space="preserve">Uganda Kampala Metropolitan Area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report details the sales performance of The Economist publication within the Uganda Kampala market during Q3 2023. Despite regional economic headwinds, The Economist maintained robust growth in Kampala, achieving a 18% year-on-year increase in subscriptions and establishing itself as a critical intelligence source for Uganda's business elite. The success is attributed to localized content relevance, strategic partnerships with Kampala-based institutions, and the rising demand for global economic insights amid Uganda's dynamic market shifts.</w:t>
      </w:r>
    </w:p>
    <w:bookmarkEnd w:id="20"/>
    <w:bookmarkStart w:id="21" w:name="ii.-sales-performance-overview"/>
    <w:p>
      <w:pPr>
        <w:pStyle w:val="Heading2"/>
      </w:pPr>
      <w:r>
        <w:t xml:space="preserve">II. Sales Performance Overview</w:t>
      </w:r>
    </w:p>
    <w:p>
      <w:pPr>
        <w:pStyle w:val="FirstParagraph"/>
      </w:pPr>
      <w:r>
        <w:t xml:space="preserve">Key Metric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% Change (YoY)</w:t>
      </w:r>
    </w:p>
    <w:p>
      <w:pPr>
        <w:pStyle w:val="BodyText"/>
      </w:pPr>
      <w:r>
        <w:t xml:space="preserve">Total Subscriptions (Kampala)</w:t>
      </w:r>
    </w:p>
    <w:p>
      <w:pPr>
        <w:pStyle w:val="BodyText"/>
      </w:pPr>
      <w:r>
        <w:t xml:space="preserve">1,485</w:t>
      </w:r>
    </w:p>
    <w:p>
      <w:pPr>
        <w:pStyle w:val="BodyText"/>
      </w:pPr>
      <w:r>
        <w:t xml:space="preserve">1,260</w:t>
      </w:r>
    </w:p>
    <w:p>
      <w:pPr>
        <w:pStyle w:val="BodyText"/>
      </w:pPr>
      <w:r>
        <w:t xml:space="preserve">+18.0%</w:t>
      </w:r>
    </w:p>
    <w:p>
      <w:pPr>
        <w:pStyle w:val="BodyText"/>
      </w:pPr>
      <w:r>
        <w:t xml:space="preserve">Digital Subscriptions (Mobile/Web)</w:t>
      </w:r>
    </w:p>
    <w:p>
      <w:pPr>
        <w:pStyle w:val="BodyText"/>
      </w:pPr>
      <w:r>
        <w:t xml:space="preserve">923</w:t>
      </w:r>
    </w:p>
    <w:p>
      <w:pPr>
        <w:pStyle w:val="BodyText"/>
      </w:pPr>
      <w:r>
        <w:t xml:space="preserve">675</w:t>
      </w:r>
    </w:p>
    <w:p>
      <w:pPr>
        <w:pStyle w:val="BodyText"/>
      </w:pPr>
      <w:r>
        <w:t xml:space="preserve">+36.7%</w:t>
      </w:r>
    </w:p>
    <w:p>
      <w:pPr>
        <w:pStyle w:val="BodyText"/>
      </w:pPr>
      <w:r>
        <w:t xml:space="preserve">Print Subscriptions (Kampala)</w:t>
      </w:r>
    </w:p>
    <w:p>
      <w:pPr>
        <w:pStyle w:val="BodyText"/>
      </w:pPr>
      <w:r>
        <w:t xml:space="preserve">562</w:t>
      </w:r>
    </w:p>
    <w:p>
      <w:pPr>
        <w:pStyle w:val="BodyText"/>
      </w:pPr>
      <w:r>
        <w:t xml:space="preserve">585</w:t>
      </w:r>
    </w:p>
    <w:p>
      <w:pPr>
        <w:pStyle w:val="BodyText"/>
      </w:pPr>
      <w:r>
        <w:t xml:space="preserve">-3.9%</w:t>
      </w:r>
    </w:p>
    <w:p>
      <w:pPr>
        <w:pStyle w:val="BodyText"/>
      </w:pPr>
      <w:r>
        <w:t xml:space="preserve">New Corporate Accounts (Kampala)</w:t>
      </w:r>
    </w:p>
    <w:p>
      <w:pPr>
        <w:pStyle w:val="BodyText"/>
      </w:pPr>
      <w:r>
        <w:t xml:space="preserve">47</w:t>
      </w:r>
    </w:p>
    <w:p>
      <w:pPr>
        <w:pStyle w:val="BodyText"/>
      </w:pPr>
      <w:r>
        <w:t xml:space="preserve">32</w:t>
      </w:r>
    </w:p>
    <w:p>
      <w:pPr>
        <w:pStyle w:val="BodyText"/>
      </w:pPr>
      <w:r>
        <w:t xml:space="preserve">+46.9%</w:t>
      </w:r>
    </w:p>
    <w:bookmarkEnd w:id="21"/>
    <w:bookmarkStart w:id="25" w:name="iii.-key-drivers-of-growth-in-kampala"/>
    <w:p>
      <w:pPr>
        <w:pStyle w:val="Heading2"/>
      </w:pPr>
      <w:r>
        <w:t xml:space="preserve">III. Key Drivers of Growth in Kampala</w:t>
      </w:r>
    </w:p>
    <w:bookmarkStart w:id="22" w:name="a.-strategic-localization-of-content"/>
    <w:p>
      <w:pPr>
        <w:pStyle w:val="Heading3"/>
      </w:pPr>
      <w:r>
        <w:t xml:space="preserve">A. Strategic Localization of Content</w:t>
      </w:r>
    </w:p>
    <w:p>
      <w:pPr>
        <w:pStyle w:val="FirstParagraph"/>
      </w:pPr>
      <w:r>
        <w:t xml:space="preserve">The Economist's Kampala sales team implemented a content adaptation strategy focusing on Uganda-specific economic challenges. This included dedicated quarterly reports on: (1) The impact of the East African Community (EAC) tariff policies on Kampala-based manufacturers, (2) Analysis of Uganda's agricultural export dynamics with Kenya and Rwanda, and (3) In-depth coverage of the 2023 Ugandan Budget implications for startups in Kampala's technology hubs like Cyber City. This localized approach drove a 31% increase in engagement from existing Kampala subscribers.</w:t>
      </w:r>
    </w:p>
    <w:bookmarkEnd w:id="22"/>
    <w:bookmarkStart w:id="23" w:name="b.-corporate-partnership-expansion"/>
    <w:p>
      <w:pPr>
        <w:pStyle w:val="Heading3"/>
      </w:pPr>
      <w:r>
        <w:t xml:space="preserve">B. Corporate Partnership Expansion</w:t>
      </w:r>
    </w:p>
    <w:p>
      <w:pPr>
        <w:pStyle w:val="FirstParagraph"/>
      </w:pPr>
      <w:r>
        <w:t xml:space="preserve">Achieving record new corporate accounts (47 in Q3), The Economist forged strategic alliances with Kampala's most influential institutions:</w:t>
      </w:r>
      <w:r>
        <w:t xml:space="preserve"> </w:t>
      </w:r>
      <w:r>
        <w:t xml:space="preserve">• Uganda Investment Authority (UIA) – 15 corporate subscriptions for policy teams</w:t>
      </w:r>
      <w:r>
        <w:t xml:space="preserve"> </w:t>
      </w:r>
      <w:r>
        <w:t xml:space="preserve">• Centenary Bank – 8 subscriptions for executive leadership</w:t>
      </w:r>
      <w:r>
        <w:t xml:space="preserve"> </w:t>
      </w:r>
      <w:r>
        <w:t xml:space="preserve">• Kampala Capital City Authority (KCCA) – 5 strategic accounts for urban economic planning</w:t>
      </w:r>
      <w:r>
        <w:t xml:space="preserve"> </w:t>
      </w:r>
      <w:r>
        <w:t xml:space="preserve">These partnerships leveraged The Economist's analysis of Uganda's macroeconomic trends, directly addressing Kampala leaders' needs for actionable insights amid inflation at 7.6% and infrastructure development pressures.</w:t>
      </w:r>
    </w:p>
    <w:bookmarkEnd w:id="23"/>
    <w:bookmarkStart w:id="24" w:name="c.-digital-transformation-in-kampala"/>
    <w:p>
      <w:pPr>
        <w:pStyle w:val="Heading3"/>
      </w:pPr>
      <w:r>
        <w:t xml:space="preserve">C. Digital Transformation in Kampala</w:t>
      </w:r>
    </w:p>
    <w:p>
      <w:pPr>
        <w:pStyle w:val="FirstParagraph"/>
      </w:pPr>
      <w:r>
        <w:t xml:space="preserve">The 36.7% surge in digital subscriptions reflects the growing mobile internet adoption across Uganda's capital (40% penetration per UCC data). The Economist Kampala team optimized the digital platform for local user behavior:</w:t>
      </w:r>
      <w:r>
        <w:t xml:space="preserve"> </w:t>
      </w:r>
      <w:r>
        <w:t xml:space="preserve">• Launched a dedicated "Uganda Economic Pulse" WhatsApp channel (1,200+ subscribers)</w:t>
      </w:r>
      <w:r>
        <w:t xml:space="preserve"> </w:t>
      </w:r>
      <w:r>
        <w:t xml:space="preserve">• Partnered with MTN Uganda to offer data bundles for The Economist digital access</w:t>
      </w:r>
      <w:r>
        <w:t xml:space="preserve"> </w:t>
      </w:r>
      <w:r>
        <w:t xml:space="preserve">• Developed offline reading features for unreliable power infrastructure common in Kampala neighborhoods like Kisenyi and Bweyogerere</w:t>
      </w:r>
    </w:p>
    <w:bookmarkEnd w:id="24"/>
    <w:bookmarkEnd w:id="25"/>
    <w:bookmarkStart w:id="26" w:name="Xb0846223e69ac70ad65f604662c406e3093871b"/>
    <w:p>
      <w:pPr>
        <w:pStyle w:val="Heading2"/>
      </w:pPr>
      <w:r>
        <w:t xml:space="preserve">IV. Market Context: Why The Economist Resonates in Uganda Kampala</w:t>
      </w:r>
    </w:p>
    <w:p>
      <w:pPr>
        <w:pStyle w:val="FirstParagraph"/>
      </w:pPr>
      <w:r>
        <w:t xml:space="preserve">Kampala's economy – the nerve center of Uganda's $40B GDP – faces unique challenges requiring global perspective. With inflation at 7.6%, a youth population under 35 (69% of total), and rapid urbanization, business leaders demand intelligence beyond local newspapers like New Vision. The Economist provides this through:</w:t>
      </w:r>
      <w:r>
        <w:t xml:space="preserve"> </w:t>
      </w:r>
      <w:r>
        <w:t xml:space="preserve">• Unbiased analysis of Uganda's debt restructuring with the IMF</w:t>
      </w:r>
      <w:r>
        <w:t xml:space="preserve"> </w:t>
      </w:r>
      <w:r>
        <w:t xml:space="preserve">• Coverage of China-Uganda infrastructure projects affecting Kampala's real estate sector</w:t>
      </w:r>
      <w:r>
        <w:t xml:space="preserve"> </w:t>
      </w:r>
      <w:r>
        <w:t xml:space="preserve">• Data-driven forecasts on coffee export markets vital to 30% of Uganda's agricultural workforce</w:t>
      </w:r>
    </w:p>
    <w:bookmarkEnd w:id="26"/>
    <w:bookmarkStart w:id="27" w:name="v.-challenges-faced-in-uganda-kampala"/>
    <w:p>
      <w:pPr>
        <w:pStyle w:val="Heading2"/>
      </w:pPr>
      <w:r>
        <w:t xml:space="preserve">V. Challenges Faced in Uganda Kampala</w:t>
      </w:r>
    </w:p>
    <w:p>
      <w:pPr>
        <w:pStyle w:val="FirstParagraph"/>
      </w:pPr>
      <w:r>
        <w:t xml:space="preserve">Two significant barriers emerged during Q3:</w:t>
      </w:r>
      <w:r>
        <w:t xml:space="preserve"> </w:t>
      </w:r>
      <w:r>
        <w:rPr>
          <w:bCs/>
          <w:b/>
        </w:rPr>
        <w:t xml:space="preserve">1. Payment Accessibility:</w:t>
      </w:r>
      <w:r>
        <w:t xml:space="preserve"> </w:t>
      </w:r>
      <w:r>
        <w:t xml:space="preserve">15% of potential subscribers cited payment method limitations (only 40% use mobile money for subscriptions). *Solution:* Partnered with Airtel Money to enable direct mobile payments through USSD codes, reducing friction by 62%.</w:t>
      </w:r>
      <w:r>
        <w:t xml:space="preserve"> </w:t>
      </w:r>
      <w:r>
        <w:rPr>
          <w:bCs/>
          <w:b/>
        </w:rPr>
        <w:t xml:space="preserve">2. Print Distribution Logistics:</w:t>
      </w:r>
      <w:r>
        <w:t xml:space="preserve"> </w:t>
      </w:r>
      <w:r>
        <w:t xml:space="preserve">High costs of delivering print editions to Kampala's informal settlements increased operational expenses. *Response:* Shifted focus from physical distribution to digital-first strategy while maintaining premium print for corporate clients in Nakasero and Kololo districts.</w:t>
      </w:r>
    </w:p>
    <w:bookmarkEnd w:id="27"/>
    <w:bookmarkStart w:id="28" w:name="X13464b6608c523ea62c8441292090f301344539"/>
    <w:p>
      <w:pPr>
        <w:pStyle w:val="Heading2"/>
      </w:pPr>
      <w:r>
        <w:t xml:space="preserve">VI. Kampala-Specific Growth Opportunities</w:t>
      </w:r>
    </w:p>
    <w:p>
      <w:pPr>
        <w:pStyle w:val="FirstParagraph"/>
      </w:pPr>
      <w:r>
        <w:t xml:space="preserve">Based on Q3 performance, we recommend:</w:t>
      </w:r>
      <w:r>
        <w:t xml:space="preserve"> </w:t>
      </w:r>
      <w:r>
        <w:t xml:space="preserve">• Launching "The Economist Kampala Brief" – a weekly 5-page digest tailored to Ugandan policymakers (projected 35% adoption among current subscribers).</w:t>
      </w:r>
      <w:r>
        <w:t xml:space="preserve"> </w:t>
      </w:r>
      <w:r>
        <w:t xml:space="preserve">• Expanding partnerships with Makerere University's Business School for student access programs.</w:t>
      </w:r>
      <w:r>
        <w:t xml:space="preserve"> </w:t>
      </w:r>
      <w:r>
        <w:t xml:space="preserve">• Hosting quarterly roundtables in Kampala featuring regional economists analyzing Uganda's economic policy shifts (e.g., tax reforms, energy sector developments).</w:t>
      </w:r>
      <w:r>
        <w:t xml:space="preserve"> </w:t>
      </w:r>
      <w:r>
        <w:t xml:space="preserve">These initiatives align with the 2023 National Development Plan and position The Economist as essential to Kampala's economic discourse.</w:t>
      </w:r>
    </w:p>
    <w:bookmarkEnd w:id="28"/>
    <w:bookmarkStart w:id="29" w:name="Xee4f561929b98bc2e248dc9673d95490013b3df"/>
    <w:p>
      <w:pPr>
        <w:pStyle w:val="Heading2"/>
      </w:pPr>
      <w:r>
        <w:t xml:space="preserve">VII. Conclusion: The Economist's Strategic Position in Uganda</w:t>
      </w:r>
    </w:p>
    <w:p>
      <w:pPr>
        <w:pStyle w:val="FirstParagraph"/>
      </w:pPr>
      <w:r>
        <w:t xml:space="preserve">The Q3 results confirm that The Economist is not merely a publication but an indispensable business intelligence tool for Kampala's decision-makers. Our 18% YoY subscription growth – outperforming the Ugandan media market average of 6.2% – validates the premium positioning in a market where economic volatility demands authoritative analysis. As Uganda navigates its path toward middle-income status, The Economist's unique blend of global perspective and hyperlocal relevance will cement Kampala as a core growth market for our publications across East Africa.</w:t>
      </w:r>
    </w:p>
    <w:p>
      <w:pPr>
        <w:pStyle w:val="BodyText"/>
      </w:pPr>
      <w:r>
        <w:rPr>
          <w:bCs/>
          <w:b/>
        </w:rPr>
        <w:t xml:space="preserve">Next Steps:</w:t>
      </w:r>
      <w:r>
        <w:t xml:space="preserve"> </w:t>
      </w:r>
      <w:r>
        <w:t xml:space="preserve">Finalize partnership with Makerere University by December 2023. Scale WhatsApp channel to 5,000 Ugandan subscribers. Target 25% digital penetration among all Kampala subscriptions by Q1 2024.</w:t>
      </w:r>
    </w:p>
    <w:p>
      <w:pPr>
        <w:pStyle w:val="BodyText"/>
      </w:pPr>
      <w:r>
        <w:rPr>
          <w:iCs/>
          <w:i/>
        </w:rPr>
        <w:t xml:space="preserve">This Sales Report is exclusively for internal use within The Economist Group, focused on Uganda Kampala market strategy development.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Economist Sales Report: Uganda Kampala Market Performance</dc:title>
  <dc:creator/>
  <dc:language>en</dc:language>
  <cp:keywords/>
  <dcterms:created xsi:type="dcterms:W3CDTF">2026-07-23T15:16:46Z</dcterms:created>
  <dcterms:modified xsi:type="dcterms:W3CDTF">2026-07-23T15:16:46Z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