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8" w:name="X18868b02cb8bdd23fbb49c2bdee49562e2da4c2"/>
    <w:p>
      <w:pPr>
        <w:pStyle w:val="Heading1"/>
      </w:pPr>
      <w:r>
        <w:t xml:space="preserve">The Economist Sales Report: United States Los Angeles Market Performance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The Economist Global Management |</w:t>
      </w:r>
      <w:r>
        <w:t xml:space="preserve"> </w:t>
      </w:r>
      <w:r>
        <w:rPr>
          <w:bCs/>
          <w:b/>
        </w:rPr>
        <w:t xml:space="preserve">Region:</w:t>
      </w:r>
      <w:r>
        <w:t xml:space="preserve"> </w:t>
      </w:r>
      <w:r>
        <w:t xml:space="preserve">United States (Los Angeles Metropolitan Area)</w:t>
      </w:r>
    </w:p>
    <w:bookmarkStart w:id="20" w:name="X96b033419cc7370c7bc58c3341f341f2095e00e"/>
    <w:p>
      <w:pPr>
        <w:pStyle w:val="Heading2"/>
      </w:pPr>
      <w:r>
        <w:t xml:space="preserve">Premium Journalism at the Crossroads of Power and Culture: The Economist in Los Angeles</w:t>
      </w:r>
    </w:p>
    <w:p>
      <w:pPr>
        <w:pStyle w:val="FirstParagraph"/>
      </w:pPr>
      <w:r>
        <w:t xml:space="preserve">The Los Angeles market represents one of the most dynamic and influential regions for The Economist's growth within the United States. As a global publication renowned for its incisive analysis of economics, politics, and culture, our presence in Southern California has become increasingly strategic. With Los Angeles serving as a nexus of international business, entertainment innovation, and geopolitical engagement in North America, The Economist's analytical rigor resonates powerfully with the city's elite decision-makers. This report details our sales performance through Q3 2023 and outlines actionable strategies to capture greater market share in this critical American metropolitan hub.</w:t>
      </w:r>
    </w:p>
    <w:bookmarkEnd w:id="20"/>
    <w:bookmarkStart w:id="21" w:name="X208b99966a02d45f970f488b99fb15225d8f102"/>
    <w:p>
      <w:pPr>
        <w:pStyle w:val="Heading2"/>
      </w:pPr>
      <w:r>
        <w:t xml:space="preserve">Market Context: Why Los Angeles Matters for The Economist</w:t>
      </w:r>
    </w:p>
    <w:p>
      <w:pPr>
        <w:pStyle w:val="FirstParagraph"/>
      </w:pPr>
      <w:r>
        <w:t xml:space="preserve">Los Angeles is not merely another U.S. market—it's a cultural and economic epicenter where global trends are both shaped and consumed. The city boasts the nation's largest concentration of Fortune 500 headquarters (18), Hollywood studios driving global media narratives, major ports facilitating international trade, and a diverse population with high disposable income. According to Nielsen data, Los Angeles households exhibit 32% higher engagement with premium business publications compared to the U.S. average. The Economist's unique value proposition—combining geopolitical insight with economic analysis—directly addresses the needs of LA's business leadership, who navigate complex global supply chains, entertainment industry disruptions, and climate policy challenges daily.</w:t>
      </w:r>
    </w:p>
    <w:p>
      <w:pPr>
        <w:pStyle w:val="BodyText"/>
      </w:pPr>
      <w:r>
        <w:rPr>
          <w:bCs/>
          <w:b/>
        </w:rPr>
        <w:t xml:space="preserve">Key Stat:</w:t>
      </w:r>
      <w:r>
        <w:t xml:space="preserve"> </w:t>
      </w:r>
      <w:r>
        <w:t xml:space="preserve">The Los Angeles metro area accounts for 17.3% of all U.S. subscriptions to premium international news publications—surpassing New York City in growth trajectory since 2020. This trend is fueled by LA's emergence as a tech and finance hub, with firms like SpaceX, Netflix, and major investment banks establishing significant regional operations.</w:t>
      </w:r>
    </w:p>
    <w:bookmarkEnd w:id="21"/>
    <w:bookmarkStart w:id="22" w:name="Xfe6ca677ad5ceeebafad58737333a2798d75741"/>
    <w:p>
      <w:pPr>
        <w:pStyle w:val="Heading2"/>
      </w:pPr>
      <w:r>
        <w:t xml:space="preserve">Q3 2023 Sales Performance: Momentum Building</w:t>
      </w:r>
    </w:p>
    <w:p>
      <w:pPr>
        <w:pStyle w:val="FirstParagraph"/>
      </w:pPr>
      <w:r>
        <w:t xml:space="preserve">Our Los Angeles subscription base demonstrated robust growth in the third quarter of 2023:</w:t>
      </w:r>
    </w:p>
    <w:p>
      <w:pPr>
        <w:numPr>
          <w:ilvl w:val="0"/>
          <w:numId w:val="1001"/>
        </w:numPr>
        <w:pStyle w:val="Compact"/>
      </w:pPr>
      <w:r>
        <w:rPr>
          <w:bCs/>
          <w:b/>
        </w:rPr>
        <w:t xml:space="preserve">New Subscriptions:</w:t>
      </w:r>
      <w:r>
        <w:t xml:space="preserve"> </w:t>
      </w:r>
      <w:r>
        <w:t xml:space="preserve">+18.7% YoY (vs. citywide average of +12.3%)</w:t>
      </w:r>
    </w:p>
    <w:p>
      <w:pPr>
        <w:numPr>
          <w:ilvl w:val="0"/>
          <w:numId w:val="1001"/>
        </w:numPr>
        <w:pStyle w:val="Compact"/>
      </w:pPr>
      <w:r>
        <w:rPr>
          <w:bCs/>
          <w:b/>
        </w:rPr>
        <w:t xml:space="preserve">Renewal Rate:</w:t>
      </w:r>
      <w:r>
        <w:t xml:space="preserve"> </w:t>
      </w:r>
      <w:r>
        <w:t xml:space="preserve">89.2% (exceeding national average by 14 points)</w:t>
      </w:r>
    </w:p>
    <w:p>
      <w:pPr>
        <w:numPr>
          <w:ilvl w:val="0"/>
          <w:numId w:val="1001"/>
        </w:numPr>
        <w:pStyle w:val="Compact"/>
      </w:pPr>
      <w:r>
        <w:rPr>
          <w:bCs/>
          <w:b/>
        </w:rPr>
        <w:t xml:space="preserve">Digital Subscriptions:</w:t>
      </w:r>
      <w:r>
        <w:t xml:space="preserve"> </w:t>
      </w:r>
      <w:r>
        <w:t xml:space="preserve">67% of LA total (vs. U.S. average of 58%)</w:t>
      </w:r>
    </w:p>
    <w:p>
      <w:pPr>
        <w:numPr>
          <w:ilvl w:val="0"/>
          <w:numId w:val="1001"/>
        </w:numPr>
        <w:pStyle w:val="Compact"/>
      </w:pPr>
      <w:r>
        <w:rPr>
          <w:bCs/>
          <w:b/>
        </w:rPr>
        <w:t xml:space="preserve">High-Value Accounts:</w:t>
      </w:r>
      <w:r>
        <w:t xml:space="preserve"> </w:t>
      </w:r>
      <w:r>
        <w:t xml:space="preserve">+23% growth among corporate subscriptions to Fortune 500 companies headquartered in LA</w:t>
      </w:r>
    </w:p>
    <w:p>
      <w:pPr>
        <w:pStyle w:val="FirstParagraph"/>
      </w:pPr>
      <w:r>
        <w:t xml:space="preserve">This performance places Los Angeles as our second-fastest growing market in the United States (after Austin, TX), driven by targeted initiatives like "LA Leadership Circles" and partnerships with institutions like UCLA Anderson School of Management. Notably, 41% of new LA subscribers cited our coverage of Silicon Beach tech disruptions and California energy policy as primary motivators—showing deep alignment with regional priorities.</w:t>
      </w:r>
    </w:p>
    <w:bookmarkEnd w:id="22"/>
    <w:bookmarkStart w:id="23" w:name="Xb992d15f3ffbc3f32662eca5c1846eea5103ec0"/>
    <w:p>
      <w:pPr>
        <w:pStyle w:val="Heading2"/>
      </w:pPr>
      <w:r>
        <w:t xml:space="preserve">Target Audience: Who Reads The Economist in Los Angeles</w:t>
      </w:r>
    </w:p>
    <w:p>
      <w:pPr>
        <w:pStyle w:val="FirstParagraph"/>
      </w:pPr>
      <w:r>
        <w:t xml:space="preserve">Our core LA audience consists of three high-value segments:</w:t>
      </w:r>
    </w:p>
    <w:p>
      <w:pPr>
        <w:numPr>
          <w:ilvl w:val="0"/>
          <w:numId w:val="1002"/>
        </w:numPr>
        <w:pStyle w:val="Compact"/>
      </w:pPr>
      <w:r>
        <w:rPr>
          <w:bCs/>
          <w:b/>
        </w:rPr>
        <w:t xml:space="preserve">Executive Leaders (48%):</w:t>
      </w:r>
      <w:r>
        <w:t xml:space="preserve"> </w:t>
      </w:r>
      <w:r>
        <w:t xml:space="preserve">CEOs of entertainment, tech, and manufacturing firms seeking global market intelligence for strategic decisions.</w:t>
      </w:r>
    </w:p>
    <w:p>
      <w:pPr>
        <w:numPr>
          <w:ilvl w:val="0"/>
          <w:numId w:val="1002"/>
        </w:numPr>
        <w:pStyle w:val="Compact"/>
      </w:pPr>
      <w:r>
        <w:rPr>
          <w:bCs/>
          <w:b/>
        </w:rPr>
        <w:t xml:space="preserve">Policymakers &amp; Academics (32%):</w:t>
      </w:r>
      <w:r>
        <w:t xml:space="preserve"> </w:t>
      </w:r>
      <w:r>
        <w:t xml:space="preserve">City council members, university researchers (UCLA, USC), and state legislators analyzing economic trends for policy formulation.</w:t>
      </w:r>
    </w:p>
    <w:p>
      <w:pPr>
        <w:numPr>
          <w:ilvl w:val="0"/>
          <w:numId w:val="1002"/>
        </w:numPr>
        <w:pStyle w:val="Compact"/>
      </w:pPr>
      <w:r>
        <w:rPr>
          <w:bCs/>
          <w:b/>
        </w:rPr>
        <w:t xml:space="preserve">Financial Influencers (20%):</w:t>
      </w:r>
      <w:r>
        <w:t xml:space="preserve"> </w:t>
      </w:r>
      <w:r>
        <w:t xml:space="preserve">Portfolio managers at firms like BlackRock LA Office and venture capitalists tracking global investment shifts.</w:t>
      </w:r>
    </w:p>
    <w:p>
      <w:pPr>
        <w:pStyle w:val="FirstParagraph"/>
      </w:pPr>
      <w:r>
        <w:t xml:space="preserve">This audience demonstrates exceptional engagement—LA subscribers spend 34% more time reading digital editions than the U.S. average, with peak usage during LA business hours (8:00–10:00 AM PST) correlating with Wall Street's morning market open.</w:t>
      </w:r>
    </w:p>
    <w:bookmarkEnd w:id="23"/>
    <w:bookmarkStart w:id="24" w:name="strategic-initiatives-driving-growth"/>
    <w:p>
      <w:pPr>
        <w:pStyle w:val="Heading2"/>
      </w:pPr>
      <w:r>
        <w:t xml:space="preserve">Strategic Initiatives Driving Growth</w:t>
      </w:r>
    </w:p>
    <w:p>
      <w:pPr>
        <w:pStyle w:val="FirstParagraph"/>
      </w:pPr>
      <w:r>
        <w:t xml:space="preserve">Our success in Los Angeles stems from hyper-localized strategies:</w:t>
      </w:r>
    </w:p>
    <w:p>
      <w:pPr>
        <w:numPr>
          <w:ilvl w:val="0"/>
          <w:numId w:val="1003"/>
        </w:numPr>
        <w:pStyle w:val="Compact"/>
      </w:pPr>
      <w:r>
        <w:rPr>
          <w:bCs/>
          <w:b/>
        </w:rPr>
        <w:t xml:space="preserve">Regional Editorial Focus:</w:t>
      </w:r>
      <w:r>
        <w:t xml:space="preserve"> </w:t>
      </w:r>
      <w:r>
        <w:t xml:space="preserve">Dedicated "West Coast Briefing" section covering LA-specific issues (e.g., water scarcity economics, film industry automation, Mexico-U.S. trade corridors) appearing in every weekly edition.</w:t>
      </w:r>
    </w:p>
    <w:p>
      <w:pPr>
        <w:numPr>
          <w:ilvl w:val="0"/>
          <w:numId w:val="1003"/>
        </w:numPr>
        <w:pStyle w:val="Compact"/>
      </w:pPr>
      <w:r>
        <w:rPr>
          <w:bCs/>
          <w:b/>
        </w:rPr>
        <w:t xml:space="preserve">Cross-Industry Partnerships:</w:t>
      </w:r>
      <w:r>
        <w:t xml:space="preserve"> </w:t>
      </w:r>
      <w:r>
        <w:t xml:space="preserve">Exclusive events with USC Marshall School of Business and TechLA, featuring Economist editors discussing regional challenges.</w:t>
      </w:r>
    </w:p>
    <w:p>
      <w:pPr>
        <w:numPr>
          <w:ilvl w:val="0"/>
          <w:numId w:val="1003"/>
        </w:numPr>
        <w:pStyle w:val="Compact"/>
      </w:pPr>
      <w:r>
        <w:rPr>
          <w:bCs/>
          <w:b/>
        </w:rPr>
        <w:t xml:space="preserve">Digital Optimization:</w:t>
      </w:r>
      <w:r>
        <w:t xml:space="preserve"> </w:t>
      </w:r>
      <w:r>
        <w:t xml:space="preserve">Mobile-first content tailored for LA's high smartphone penetration (97% of adults), including podcasts recorded at The Getty Center studio.</w:t>
      </w:r>
    </w:p>
    <w:p>
      <w:pPr>
        <w:pStyle w:val="FirstParagraph"/>
      </w:pPr>
      <w:r>
        <w:rPr>
          <w:bCs/>
          <w:b/>
        </w:rPr>
        <w:t xml:space="preserve">Notable Success:</w:t>
      </w:r>
      <w:r>
        <w:t xml:space="preserve"> </w:t>
      </w:r>
      <w:r>
        <w:t xml:space="preserve">Our "LA Climate Economy" series generated 12,300 new digital sign-ups in Q3—demonstrating how localized content drives acquisition. This initiative directly tied to LA's $4.5 billion Green New Deal funding, making The Economist indispensable for local stakeholders.</w:t>
      </w:r>
    </w:p>
    <w:bookmarkEnd w:id="24"/>
    <w:bookmarkStart w:id="25" w:name="challenges-and-strategic-opportunities"/>
    <w:p>
      <w:pPr>
        <w:pStyle w:val="Heading2"/>
      </w:pPr>
      <w:r>
        <w:t xml:space="preserve">Challenges and Strategic Opportunities</w:t>
      </w:r>
    </w:p>
    <w:p>
      <w:pPr>
        <w:pStyle w:val="FirstParagraph"/>
      </w:pPr>
      <w:r>
        <w:t xml:space="preserve">Despite strong momentum, key challenges persist:</w:t>
      </w:r>
    </w:p>
    <w:p>
      <w:pPr>
        <w:numPr>
          <w:ilvl w:val="0"/>
          <w:numId w:val="1004"/>
        </w:numPr>
        <w:pStyle w:val="Compact"/>
      </w:pPr>
      <w:r>
        <w:rPr>
          <w:bCs/>
          <w:b/>
        </w:rPr>
        <w:t xml:space="preserve">Competition:</w:t>
      </w:r>
      <w:r>
        <w:t xml:space="preserve"> </w:t>
      </w:r>
      <w:r>
        <w:t xml:space="preserve">Rising pressure from digital-only competitors like Axios LA and local newspapers' paywalls.</w:t>
      </w:r>
    </w:p>
    <w:p>
      <w:pPr>
        <w:numPr>
          <w:ilvl w:val="0"/>
          <w:numId w:val="1004"/>
        </w:numPr>
        <w:pStyle w:val="Compact"/>
      </w:pPr>
      <w:r>
        <w:rPr>
          <w:bCs/>
          <w:b/>
        </w:rPr>
        <w:t xml:space="preserve">Demographic Gaps:</w:t>
      </w:r>
      <w:r>
        <w:t xml:space="preserve"> </w:t>
      </w:r>
      <w:r>
        <w:t xml:space="preserve">Underrepresentation among emerging entrepreneurs (ages 25–35), a growing segment in LA's economy.</w:t>
      </w:r>
    </w:p>
    <w:p>
      <w:pPr>
        <w:pStyle w:val="FirstParagraph"/>
      </w:pPr>
      <w:r>
        <w:t xml:space="preserve">Opportunities for acceleration include:</w:t>
      </w:r>
    </w:p>
    <w:p>
      <w:pPr>
        <w:numPr>
          <w:ilvl w:val="0"/>
          <w:numId w:val="1005"/>
        </w:numPr>
        <w:pStyle w:val="Compact"/>
      </w:pPr>
      <w:r>
        <w:rPr>
          <w:bCs/>
          <w:b/>
        </w:rPr>
        <w:t xml:space="preserve">Hyper-Localized Events:</w:t>
      </w:r>
      <w:r>
        <w:t xml:space="preserve"> </w:t>
      </w:r>
      <w:r>
        <w:t xml:space="preserve">Partnering with LA Chamber of Commerce for quarterly "Economics Roundtables" at major hotels.</w:t>
      </w:r>
    </w:p>
    <w:p>
      <w:pPr>
        <w:numPr>
          <w:ilvl w:val="0"/>
          <w:numId w:val="1005"/>
        </w:numPr>
        <w:pStyle w:val="Compact"/>
      </w:pPr>
      <w:r>
        <w:rPr>
          <w:bCs/>
          <w:b/>
        </w:rPr>
        <w:t xml:space="preserve">Tech Integration:</w:t>
      </w:r>
      <w:r>
        <w:t xml:space="preserve"> </w:t>
      </w:r>
      <w:r>
        <w:t xml:space="preserve">Developing an LA-focused mobile app feature showing real-time economic indicators (e.g., port traffic, film production costs).</w:t>
      </w:r>
    </w:p>
    <w:p>
      <w:pPr>
        <w:numPr>
          <w:ilvl w:val="0"/>
          <w:numId w:val="1005"/>
        </w:numPr>
        <w:pStyle w:val="Compact"/>
      </w:pPr>
      <w:r>
        <w:rPr>
          <w:bCs/>
          <w:b/>
        </w:rPr>
        <w:t xml:space="preserve">Sustainability Tie-Ins:</w:t>
      </w:r>
      <w:r>
        <w:t xml:space="preserve"> </w:t>
      </w:r>
      <w:r>
        <w:t xml:space="preserve">Launching a "Green LA Subscription Bundle" with climate-focused content and eco-certified print editions.</w:t>
      </w:r>
    </w:p>
    <w:bookmarkEnd w:id="25"/>
    <w:bookmarkStart w:id="26" w:name="Xf76572d9e8a60bc344d4a1e169208346eb95770"/>
    <w:p>
      <w:pPr>
        <w:pStyle w:val="Heading2"/>
      </w:pPr>
      <w:r>
        <w:t xml:space="preserve">Recommendations: 2024 Action Plan for Los Angeles</w:t>
      </w:r>
    </w:p>
    <w:p>
      <w:pPr>
        <w:pStyle w:val="FirstParagraph"/>
      </w:pPr>
      <w:r>
        <w:t xml:space="preserve">To sustain our leadership in this critical market, we recommend:</w:t>
      </w:r>
    </w:p>
    <w:p>
      <w:pPr>
        <w:numPr>
          <w:ilvl w:val="0"/>
          <w:numId w:val="1006"/>
        </w:numPr>
        <w:pStyle w:val="Compact"/>
      </w:pPr>
      <w:r>
        <w:rPr>
          <w:bCs/>
          <w:b/>
        </w:rPr>
        <w:t xml:space="preserve">Expand University Partnerships:</w:t>
      </w:r>
      <w:r>
        <w:t xml:space="preserve"> </w:t>
      </w:r>
      <w:r>
        <w:t xml:space="preserve">Create discounted "LA Student Edition" with UCLA/USC to cultivate future readers.</w:t>
      </w:r>
    </w:p>
    <w:p>
      <w:pPr>
        <w:numPr>
          <w:ilvl w:val="0"/>
          <w:numId w:val="1006"/>
        </w:numPr>
        <w:pStyle w:val="Compact"/>
      </w:pPr>
      <w:r>
        <w:rPr>
          <w:bCs/>
          <w:b/>
        </w:rPr>
        <w:t xml:space="preserve">Launch "West Coast Data Hub":</w:t>
      </w:r>
      <w:r>
        <w:t xml:space="preserve"> </w:t>
      </w:r>
      <w:r>
        <w:t xml:space="preserve">A free digital dashboard tracking LA-specific metrics (e.g., unemployment in entertainment sector, port efficiency scores).</w:t>
      </w:r>
    </w:p>
    <w:p>
      <w:pPr>
        <w:numPr>
          <w:ilvl w:val="0"/>
          <w:numId w:val="1006"/>
        </w:numPr>
        <w:pStyle w:val="Compact"/>
      </w:pPr>
      <w:r>
        <w:rPr>
          <w:bCs/>
          <w:b/>
        </w:rPr>
        <w:t xml:space="preserve">Target High-Growth Sectors:</w:t>
      </w:r>
      <w:r>
        <w:t xml:space="preserve"> </w:t>
      </w:r>
      <w:r>
        <w:t xml:space="preserve">Focus marketing on the $23B Southern California clean tech industry through dedicated content series.</w:t>
      </w:r>
    </w:p>
    <w:p>
      <w:pPr>
        <w:numPr>
          <w:ilvl w:val="0"/>
          <w:numId w:val="1006"/>
        </w:numPr>
        <w:pStyle w:val="Compact"/>
      </w:pPr>
      <w:r>
        <w:rPr>
          <w:bCs/>
          <w:b/>
        </w:rPr>
        <w:t xml:space="preserve">Increase Physical Presence:</w:t>
      </w:r>
      <w:r>
        <w:t xml:space="preserve"> </w:t>
      </w:r>
      <w:r>
        <w:t xml:space="preserve">Establish a small LA editorial office for faster regional response and client engagement.</w:t>
      </w:r>
    </w:p>
    <w:bookmarkEnd w:id="26"/>
    <w:bookmarkStart w:id="27" w:name="X1f194d64b40a472c06a85cad6723129009d7703"/>
    <w:p>
      <w:pPr>
        <w:pStyle w:val="Heading2"/>
      </w:pPr>
      <w:r>
        <w:t xml:space="preserve">Conclusion: The Economist's Strategic Imperative in Los Angeles</w:t>
      </w:r>
    </w:p>
    <w:p>
      <w:pPr>
        <w:pStyle w:val="FirstParagraph"/>
      </w:pPr>
      <w:r>
        <w:t xml:space="preserve">The Los Angeles market has evolved from a secondary U.S. territory to the most compelling growth frontier for The Economist in America. Our Q3 results prove that when global analysis meets hyper-local relevance—such as our coverage of LA's entertainment industry transformation or sustainable infrastructure investments—subscribers don't just read; they engage, renew, and advocate. As Los Angeles continues to redefine economic power dynamics across the West Coast and beyond, The Economist's role as the indispensable intelligence partner for its leaders will only deepen. With strategic focus on local content innovation and relationship-building, we project 25%+ growth in LA subscriptions by Q2 2024. In a region where business decisions ripple globally, The Economist isn't just reporting the news—we're shaping how Los Angeles understands its place in the world.</w:t>
      </w:r>
    </w:p>
    <w:p>
      <w:pPr>
        <w:pStyle w:val="BodyText"/>
      </w:pPr>
      <w:r>
        <w:t xml:space="preserve">The Economist | Global Sales Intelligence Unit | Confidential &amp; Proprietary</w:t>
      </w:r>
    </w:p>
    <w:p>
      <w:pPr>
        <w:pStyle w:val="BodyText"/>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United States Los Angeles Market</dc:title>
  <dc:creator/>
  <dc:language>en</dc:language>
  <cp:keywords/>
  <dcterms:created xsi:type="dcterms:W3CDTF">2026-07-25T04:16:15Z</dcterms:created>
  <dcterms:modified xsi:type="dcterms:W3CDTF">2026-07-25T04:16:15Z</dcterms:modified>
</cp:coreProperties>
</file>

<file path=docProps/custom.xml><?xml version="1.0" encoding="utf-8"?>
<Properties xmlns="http://schemas.openxmlformats.org/officeDocument/2006/custom-properties" xmlns:vt="http://schemas.openxmlformats.org/officeDocument/2006/docPropsVTypes"/>
</file>