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Editorial</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124ba5aad6eaf38fc273ffbeebe72e28801a2fd"/>
    <w:p>
      <w:pPr>
        <w:pStyle w:val="Heading1"/>
      </w:pPr>
      <w:r>
        <w:t xml:space="preserve">Q3 2023 Sales Report: Editorial Excellence and Market Growth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Editor S.A.</w:t>
      </w:r>
      <w:r>
        <w:br/>
      </w:r>
      <w:r>
        <w:rPr>
          <w:bCs/>
          <w:b/>
        </w:rPr>
        <w:t xml:space="preserve">Region Covered:</w:t>
      </w:r>
      <w:r>
        <w:t xml:space="preserve"> </w:t>
      </w:r>
      <w:r>
        <w:t xml:space="preserve">Argentina (Focus: Buenos Aires Metropolitan Area)</w:t>
      </w:r>
    </w:p>
    <w:bookmarkStart w:id="20" w:name="executive-summary"/>
    <w:p>
      <w:pPr>
        <w:pStyle w:val="Heading2"/>
      </w:pPr>
      <w:r>
        <w:t xml:space="preserve">Executive Summary</w:t>
      </w:r>
    </w:p>
    <w:p>
      <w:pPr>
        <w:pStyle w:val="FirstParagraph"/>
      </w:pPr>
      <w:r>
        <w:t xml:space="preserve">This comprehensive Sales Report details the performance of Editorial S.A. (commonly referred to as "Editor") during the third quarter of 2023, with a specific focus on the critical market of Argentina Buenos Aires. Despite ongoing economic volatility in Argentina, Editor achieved a remarkable 18% year-over-year (YoY) revenue growth in Buenos Aires alone, surpassing regional targets by 12%. This success underscores our strategic investment in localizing content and optimizing distribution channels within the vibrant cultural hub of Buenos Aires. The report highlights key drivers including digital transformation initiatives, strong academic partnerships with institutions like University of Buenos Aires (UBA), and adaptive pricing strategies responsive to Argentina’s unique market dynamics.</w:t>
      </w:r>
    </w:p>
    <w:bookmarkEnd w:id="20"/>
    <w:bookmarkStart w:id="21" w:name="X04fce9166f1a067294d0e46954ad0486efabde0"/>
    <w:p>
      <w:pPr>
        <w:pStyle w:val="Heading2"/>
      </w:pPr>
      <w:r>
        <w:t xml:space="preserve">Regional Performance: Argentina Buenos Aires Market Analysis</w:t>
      </w:r>
    </w:p>
    <w:p>
      <w:pPr>
        <w:pStyle w:val="FirstParagraph"/>
      </w:pPr>
      <w:r>
        <w:t xml:space="preserve">Buenos Aires remains the undisputed epicenter of Argentina's publishing industry, contributing 67% of Editor's national revenue. In Q3 2023, our Buenos Aires operations demonstrated exceptional resilience:</w:t>
      </w:r>
    </w:p>
    <w:p>
      <w:pPr>
        <w:numPr>
          <w:ilvl w:val="0"/>
          <w:numId w:val="1001"/>
        </w:numPr>
        <w:pStyle w:val="Compact"/>
      </w:pPr>
      <w:r>
        <w:rPr>
          <w:bCs/>
          <w:b/>
        </w:rPr>
        <w:t xml:space="preserve">Revenue Growth:</w:t>
      </w:r>
      <w:r>
        <w:t xml:space="preserve"> </w:t>
      </w:r>
      <w:r>
        <w:t xml:space="preserve">$1.85M USD (vs. $1.57M USD in Q3 2022), driven by a 41% surge in digital content sales.</w:t>
      </w:r>
    </w:p>
    <w:p>
      <w:pPr>
        <w:numPr>
          <w:ilvl w:val="0"/>
          <w:numId w:val="1001"/>
        </w:numPr>
        <w:pStyle w:val="Compact"/>
      </w:pPr>
      <w:r>
        <w:rPr>
          <w:bCs/>
          <w:b/>
        </w:rPr>
        <w:t xml:space="preserve">Market Share:</w:t>
      </w:r>
      <w:r>
        <w:t xml:space="preserve"> </w:t>
      </w:r>
      <w:r>
        <w:t xml:space="preserve">Increased from 19% to 23% in Buenos Aires' academic and professional publishing segment.</w:t>
      </w:r>
    </w:p>
    <w:p>
      <w:pPr>
        <w:numPr>
          <w:ilvl w:val="0"/>
          <w:numId w:val="1001"/>
        </w:numPr>
        <w:pStyle w:val="Compact"/>
      </w:pPr>
      <w:r>
        <w:rPr>
          <w:bCs/>
          <w:b/>
        </w:rPr>
        <w:t xml:space="preserve">Distribution Efficiency:</w:t>
      </w:r>
      <w:r>
        <w:t xml:space="preserve"> </w:t>
      </w:r>
      <w:r>
        <w:t xml:space="preserve">Reduced average delivery times by 28 days through strategic partnerships with local logistics firms like "Envío Express" covering all 48 communes of Greater Buenos Aires.</w:t>
      </w:r>
    </w:p>
    <w:p>
      <w:pPr>
        <w:pStyle w:val="FirstParagraph"/>
      </w:pPr>
      <w:r>
        <w:t xml:space="preserve">Notably, Buenos Aires' book retail landscape (including iconic stores in Palermo, Recoleta, and San Telmo) contributed 62% of physical sales. Editor's localized marketing campaigns targeting these neighborhoods—featuring bilingual (Spanish-English) promotions at events like the Buenos Aires International Book Fair—were instrumental in driving foot traffic and online engagement.</w:t>
      </w:r>
    </w:p>
    <w:bookmarkEnd w:id="21"/>
    <w:bookmarkStart w:id="22" w:name="X69a654cb84d6abb1da627ed8337a2b8e8fb32b1"/>
    <w:p>
      <w:pPr>
        <w:pStyle w:val="Heading2"/>
      </w:pPr>
      <w:r>
        <w:t xml:space="preserve">Product Portfolio Performance: Leveraging the "Editor" Brand</w:t>
      </w:r>
    </w:p>
    <w:p>
      <w:pPr>
        <w:pStyle w:val="FirstParagraph"/>
      </w:pPr>
      <w:r>
        <w:t xml:space="preserve">The term "Editor" is synonymous with high-quality, culturally relevant content in Argentina. Our Q3 success stemmed from three flagship product categories:</w:t>
      </w:r>
    </w:p>
    <w:p>
      <w:pPr>
        <w:numPr>
          <w:ilvl w:val="0"/>
          <w:numId w:val="1002"/>
        </w:numPr>
        <w:pStyle w:val="Compact"/>
      </w:pPr>
      <w:r>
        <w:rPr>
          <w:bCs/>
          <w:b/>
        </w:rPr>
        <w:t xml:space="preserve">Academic &amp; Research Publishing (45% of Buenos Aires sales):</w:t>
      </w:r>
      <w:r>
        <w:t xml:space="preserve"> </w:t>
      </w:r>
      <w:r>
        <w:t xml:space="preserve">Partnerships with 27 universities in Buenos Aires yielded a 31% YoY increase. Titles like "Urban Economics of Argentina: A Buenos Aires Case Study" (co-published with UBA) sold 8,500 copies—exceeding targets by 19%. This segment thrived despite Argentina’s education budget constraints due to our subsidized academic pricing model.</w:t>
      </w:r>
    </w:p>
    <w:p>
      <w:pPr>
        <w:numPr>
          <w:ilvl w:val="0"/>
          <w:numId w:val="1002"/>
        </w:numPr>
        <w:pStyle w:val="Compact"/>
      </w:pPr>
      <w:r>
        <w:rPr>
          <w:bCs/>
          <w:b/>
        </w:rPr>
        <w:t xml:space="preserve">Children's &amp; Youth Literature (28% of sales):</w:t>
      </w:r>
      <w:r>
        <w:t xml:space="preserve"> </w:t>
      </w:r>
      <w:r>
        <w:t xml:space="preserve">"Cuentos de Buenos Aires" series (featuring local folklore) saw 57% growth. Sales soared in schools across the city, with 120 new contracts secured from public and private institutions in Buenos Aires during Q3.</w:t>
      </w:r>
    </w:p>
    <w:p>
      <w:pPr>
        <w:numPr>
          <w:ilvl w:val="0"/>
          <w:numId w:val="1002"/>
        </w:numPr>
        <w:pStyle w:val="Compact"/>
      </w:pPr>
      <w:r>
        <w:rPr>
          <w:bCs/>
          <w:b/>
        </w:rPr>
        <w:t xml:space="preserve">Digital Subscriptions &amp; E-Books (27% of sales):</w:t>
      </w:r>
      <w:r>
        <w:t xml:space="preserve"> </w:t>
      </w:r>
      <w:r>
        <w:t xml:space="preserve">Launched "Editor Digital Plus" with offline access for low-bandwidth areas—critical for Argentina's connectivity challenges. Subscription revenue grew 65% YoY, representing 18% of all Buenos Aires digital transactions.</w:t>
      </w:r>
    </w:p>
    <w:bookmarkEnd w:id="22"/>
    <w:bookmarkStart w:id="23" w:name="X296ca337e08d6119086dc2022f098330e77b601"/>
    <w:p>
      <w:pPr>
        <w:pStyle w:val="Heading2"/>
      </w:pPr>
      <w:r>
        <w:t xml:space="preserve">Challenges and Strategic Adaptations in Argentina Buenos Aires</w:t>
      </w:r>
    </w:p>
    <w:p>
      <w:pPr>
        <w:pStyle w:val="FirstParagraph"/>
      </w:pPr>
      <w:r>
        <w:t xml:space="preserve">Argentina’s economic environment presented significant hurdles, including 24% annual inflation (August 2023) and currency devaluation. Editor responded with agile strategies specific to Buenos Aires’ market needs:</w:t>
      </w:r>
    </w:p>
    <w:p>
      <w:pPr>
        <w:numPr>
          <w:ilvl w:val="0"/>
          <w:numId w:val="1003"/>
        </w:numPr>
        <w:pStyle w:val="Compact"/>
      </w:pPr>
      <w:r>
        <w:rPr>
          <w:bCs/>
          <w:b/>
        </w:rPr>
        <w:t xml:space="preserve">Pricing Strategy:</w:t>
      </w:r>
      <w:r>
        <w:t xml:space="preserve"> </w:t>
      </w:r>
      <w:r>
        <w:t xml:space="preserve">Introduced "Buenos Aires Value Packs" (physical + digital bundles at fixed ARS prices), shielding customers from USD volatility.</w:t>
      </w:r>
    </w:p>
    <w:p>
      <w:pPr>
        <w:numPr>
          <w:ilvl w:val="0"/>
          <w:numId w:val="1003"/>
        </w:numPr>
        <w:pStyle w:val="Compact"/>
      </w:pPr>
      <w:r>
        <w:rPr>
          <w:bCs/>
          <w:b/>
        </w:rPr>
        <w:t xml:space="preserve">Local Production Focus:</w:t>
      </w:r>
      <w:r>
        <w:t xml:space="preserve"> </w:t>
      </w:r>
      <w:r>
        <w:t xml:space="preserve">Shifted 35% of content production to Buenos Aires-based printers, reducing import costs by 18% amid Argentina’s strict import restrictions.</w:t>
      </w:r>
    </w:p>
    <w:bookmarkEnd w:id="23"/>
    <w:bookmarkStart w:id="24" w:name="X9d87901782dd78f4e1ea76489a3e83a2fe8c185"/>
    <w:p>
      <w:pPr>
        <w:pStyle w:val="Heading2"/>
      </w:pPr>
      <w:r>
        <w:t xml:space="preserve">Competitive Landscape: Positioning "Editor" in Buenos Aires</w:t>
      </w:r>
    </w:p>
    <w:p>
      <w:pPr>
        <w:pStyle w:val="FirstParagraph"/>
      </w:pPr>
      <w:r>
        <w:t xml:space="preserve">Buenos Aires hosts 150+ publishing houses, but Editor’s differentiation lies in its Argentina-centric approach. Unlike international competitors who treat the market as a footnote, Editor invests deeply in local talent:</w:t>
      </w:r>
    </w:p>
    <w:p>
      <w:pPr>
        <w:pStyle w:val="BodyText"/>
      </w:pPr>
      <w:r>
        <w:t xml:space="preserve">Our Buenos Aires editorial team (87% locally hired) developed the "Argentina Editorial Framework," ensuring content aligns with regional sensitivities—from language nuances to cultural references. For example, a history title referencing the 1982 Falklands War was revised by our Buenos Aires-based team to include local perspectives, driving a 30% higher adoption rate in schools compared to previous editions.</w:t>
      </w:r>
    </w:p>
    <w:bookmarkEnd w:id="24"/>
    <w:bookmarkStart w:id="25" w:name="X466b5c8b5e2b51c6494e24d9b1d92207cd223ae"/>
    <w:p>
      <w:pPr>
        <w:pStyle w:val="Heading2"/>
      </w:pPr>
      <w:r>
        <w:t xml:space="preserve">Q4 Outlook and Argentina Buenos Aires Priorities</w:t>
      </w:r>
    </w:p>
    <w:p>
      <w:pPr>
        <w:pStyle w:val="FirstParagraph"/>
      </w:pPr>
      <w:r>
        <w:t xml:space="preserve">Editor projects sustained growth for Q4 2023, with Buenos Aires targeting $2.1M USD revenue (15% MoM growth). Key priorities include:</w:t>
      </w:r>
    </w:p>
    <w:p>
      <w:pPr>
        <w:numPr>
          <w:ilvl w:val="0"/>
          <w:numId w:val="1004"/>
        </w:numPr>
        <w:pStyle w:val="Compact"/>
      </w:pPr>
      <w:r>
        <w:rPr>
          <w:bCs/>
          <w:b/>
        </w:rPr>
        <w:t xml:space="preserve">Expanding the Digital Ecosystem:</w:t>
      </w:r>
      <w:r>
        <w:t xml:space="preserve"> </w:t>
      </w:r>
      <w:r>
        <w:t xml:space="preserve">Launching "Editor Bajo el Sol" app for offline reading in rural areas of Greater Buenos Aires.</w:t>
      </w:r>
    </w:p>
    <w:p>
      <w:pPr>
        <w:numPr>
          <w:ilvl w:val="0"/>
          <w:numId w:val="1004"/>
        </w:numPr>
        <w:pStyle w:val="Compact"/>
      </w:pPr>
      <w:r>
        <w:rPr>
          <w:bCs/>
          <w:b/>
        </w:rPr>
        <w:t xml:space="preserve">Sustainable Publishing Partnerships:</w:t>
      </w:r>
      <w:r>
        <w:t xml:space="preserve"> </w:t>
      </w:r>
      <w:r>
        <w:t xml:space="preserve">Collaborating with Buenos Aires city government on "Green Libraries" initiative to reduce paper waste.</w:t>
      </w:r>
    </w:p>
    <w:p>
      <w:pPr>
        <w:numPr>
          <w:ilvl w:val="0"/>
          <w:numId w:val="1004"/>
        </w:numPr>
        <w:pStyle w:val="Compact"/>
      </w:pPr>
      <w:r>
        <w:rPr>
          <w:bCs/>
          <w:b/>
        </w:rPr>
        <w:t xml:space="preserve">Talent Development:</w:t>
      </w:r>
      <w:r>
        <w:t xml:space="preserve"> </w:t>
      </w:r>
      <w:r>
        <w:t xml:space="preserve">Opening Editorial Academy in Palermo, training 200+ local professionals in 2024.</w:t>
      </w:r>
    </w:p>
    <w:bookmarkEnd w:id="25"/>
    <w:bookmarkStart w:id="26" w:name="conclusion"/>
    <w:p>
      <w:pPr>
        <w:pStyle w:val="Heading2"/>
      </w:pPr>
      <w:r>
        <w:t xml:space="preserve">Conclusion</w:t>
      </w:r>
    </w:p>
    <w:p>
      <w:pPr>
        <w:pStyle w:val="FirstParagraph"/>
      </w:pPr>
      <w:r>
        <w:t xml:space="preserve">This Sales Report affirms that "Editor" has cemented its position as the publisher of choice for Argentina Buenos Aires. Our focus on hyper-local engagement—understanding inflation impacts, navigating Buenos Aires' cultural nuances, and investing in community-driven solutions—has transformed market challenges into growth opportunities. As Argentina’s economy evolves, Editor’s commitment to delivering relevant content tailored to Buenos Aires’ needs ensures we remain not just a sales entity, but a strategic partner in Argentina’s educational and cultural advancement. The data is clear: When you prioritize the heart of Argentina—Buenos Aires—you build enduring value for all stakeholders.</w:t>
      </w:r>
    </w:p>
    <w:p>
      <w:pPr>
        <w:pStyle w:val="BodyText"/>
      </w:pPr>
      <w:r>
        <w:rPr>
          <w:bCs/>
          <w:b/>
        </w:rPr>
        <w:t xml:space="preserve">Editor S.A. — Publishing Excellence Rooted in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Editorial Performance in Argentina Buenos Aires</dc:title>
  <dc:creator/>
  <dc:language>en</dc:language>
  <cp:keywords/>
  <dcterms:created xsi:type="dcterms:W3CDTF">2026-07-21T13:12:09Z</dcterms:created>
  <dcterms:modified xsi:type="dcterms:W3CDTF">2026-07-21T13:12:09Z</dcterms:modified>
</cp:coreProperties>
</file>

<file path=docProps/custom.xml><?xml version="1.0" encoding="utf-8"?>
<Properties xmlns="http://schemas.openxmlformats.org/officeDocument/2006/custom-properties" xmlns:vt="http://schemas.openxmlformats.org/officeDocument/2006/docPropsVTypes"/>
</file>