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Editor</w:t>
      </w:r>
      <w:r>
        <w:t xml:space="preserve"> </w:t>
      </w:r>
      <w:r>
        <w:t xml:space="preserve">Product</w:t>
      </w:r>
      <w:r>
        <w:t xml:space="preserve"> </w:t>
      </w:r>
      <w:r>
        <w:t xml:space="preserve">Performance</w:t>
      </w:r>
      <w:r>
        <w:t xml:space="preserve"> </w:t>
      </w:r>
      <w:r>
        <w:t xml:space="preserve">in</w:t>
      </w:r>
      <w:r>
        <w:t xml:space="preserve"> </w:t>
      </w:r>
      <w:r>
        <w:t xml:space="preserve">Australia</w:t>
      </w:r>
      <w:r>
        <w:t xml:space="preserve"> </w:t>
      </w:r>
      <w:r>
        <w:t xml:space="preserve">Brisbane</w:t>
      </w:r>
      <w:r>
        <w:t xml:space="preserve"> </w:t>
      </w:r>
      <w:r>
        <w:t xml:space="preserve">Market</w:t>
      </w:r>
    </w:p>
    <w:bookmarkStart w:id="31" w:name="Xb3f15b230a9b57b75cd5a7615e7ef54c51eb700"/>
    <w:p>
      <w:pPr>
        <w:pStyle w:val="Heading1"/>
      </w:pPr>
      <w:r>
        <w:t xml:space="preserve">Comprehensive Sales Report: Editor Product Performance in Australia Brisbane Market (Q1 2024)</w:t>
      </w:r>
    </w:p>
    <w:bookmarkStart w:id="20" w:name="executive-summary"/>
    <w:p>
      <w:pPr>
        <w:pStyle w:val="Heading2"/>
      </w:pPr>
      <w:r>
        <w:t xml:space="preserve">Executive Summary</w:t>
      </w:r>
    </w:p>
    <w:p>
      <w:pPr>
        <w:pStyle w:val="FirstParagraph"/>
      </w:pPr>
      <w:r>
        <w:t xml:space="preserve">This Sales Report details the performance of the "Editor" content management and collaboration platform within the Brisbane market, Australia. As a pivotal sales document for our regional strategy, it underscores significant growth in adoption across key sectors including education, government, and creative industries within Australia Brisbane. The Editor product has demonstrated exceptional traction in this dynamic market, achieving a 28% year-over-year (YoY) increase in new enterprise contracts during Q1 2024. This report validates the strategic importance of tailoring our sales approach to the unique needs of the Brisbane ecosystem and confirms "Editor" as a cornerstone solution for modern content workflows in Australia's third-largest city.</w:t>
      </w:r>
    </w:p>
    <w:bookmarkEnd w:id="20"/>
    <w:bookmarkStart w:id="21" w:name="X08da35d56ad12d7c43162ee665eb2d6f3f30778"/>
    <w:p>
      <w:pPr>
        <w:pStyle w:val="Heading2"/>
      </w:pPr>
      <w:r>
        <w:t xml:space="preserve">Market Context: Why Brisbane Matters for Editor Sales</w:t>
      </w:r>
    </w:p>
    <w:p>
      <w:pPr>
        <w:pStyle w:val="FirstParagraph"/>
      </w:pPr>
      <w:r>
        <w:t xml:space="preserve">Australia Brisbane represents a high-growth, strategic hub within the Asia-Pacific region. The city's economic diversification—spanning education (home to 10+ universities), public sector innovation, and a burgeoning tech startup scene—creates an ideal environment for content-centric platforms like "Editor." Brisbane's proximity to Southeast Asia enhances its role as a regional headquarters for multinational firms seeking efficient content management solutions across time zones. This Sales Report emphasizes that Brisbane isn't just another market; it's the operational nerve center driving our Australia-wide expansion. The local focus on digital transformation initiatives within government agencies (e.g., Queensland Government's Digital Service Strategy) has directly fueled demand for the "Editor" platform, positioning it as a solution for compliance-driven content creation and collaboration.</w:t>
      </w:r>
    </w:p>
    <w:bookmarkEnd w:id="21"/>
    <w:bookmarkStart w:id="22" w:name="editor-sales-performance-brisbane-focus"/>
    <w:p>
      <w:pPr>
        <w:pStyle w:val="Heading2"/>
      </w:pPr>
      <w:r>
        <w:t xml:space="preserve">Editor Sales Performance: Brisbane Focus</w:t>
      </w:r>
    </w:p>
    <w:p>
      <w:pPr>
        <w:pStyle w:val="FirstParagraph"/>
      </w:pPr>
      <w:r>
        <w:t xml:space="preserve">The Brisbane market contributed significantly to our overall Australia sales targets. Key highlights include:</w:t>
      </w:r>
    </w:p>
    <w:p>
      <w:pPr>
        <w:numPr>
          <w:ilvl w:val="0"/>
          <w:numId w:val="1001"/>
        </w:numPr>
        <w:pStyle w:val="Compact"/>
      </w:pPr>
      <w:r>
        <w:rPr>
          <w:bCs/>
          <w:b/>
        </w:rPr>
        <w:t xml:space="preserve">New Enterprise Contracts:</w:t>
      </w:r>
      <w:r>
        <w:t xml:space="preserve"> </w:t>
      </w:r>
      <w:r>
        <w:t xml:space="preserve">47% of all new enterprise contracts in Australia originated from Brisbane-based companies, totaling $1.85M in revenue for "Editor."</w:t>
      </w:r>
    </w:p>
    <w:p>
      <w:pPr>
        <w:numPr>
          <w:ilvl w:val="0"/>
          <w:numId w:val="1001"/>
        </w:numPr>
        <w:pStyle w:val="Compact"/>
      </w:pPr>
      <w:r>
        <w:t xml:space="preserve">Education (University of Queensland, Griffith University), Government (Queensland Treasury), and Creative Agencies (Brisbane Creative Hub) accounted for 68% of Q1 sales.</w:t>
      </w:r>
    </w:p>
    <w:p>
      <w:pPr>
        <w:numPr>
          <w:ilvl w:val="0"/>
          <w:numId w:val="1001"/>
        </w:numPr>
        <w:pStyle w:val="Compact"/>
      </w:pPr>
      <w:r>
        <w:rPr>
          <w:bCs/>
          <w:b/>
        </w:rPr>
        <w:t xml:space="preserve">User Adoption Rate:</w:t>
      </w:r>
      <w:r>
        <w:t xml:space="preserve"> </w:t>
      </w:r>
      <w:r>
        <w:t xml:space="preserve">Brisbane achieved a 92% platform activation rate among new enterprise clients—exceeding the national average by 15 points—highlighting strong local product-market fit.</w:t>
      </w:r>
    </w:p>
    <w:p>
      <w:pPr>
        <w:numPr>
          <w:ilvl w:val="0"/>
          <w:numId w:val="1001"/>
        </w:numPr>
        <w:pStyle w:val="Compact"/>
      </w:pPr>
      <w:r>
        <w:rPr>
          <w:bCs/>
          <w:b/>
        </w:rPr>
        <w:t xml:space="preserve">Customer Retention:</w:t>
      </w:r>
      <w:r>
        <w:t xml:space="preserve"> </w:t>
      </w:r>
      <w:r>
        <w:t xml:space="preserve">The annual retention rate for "Editor" customers in Brisbane reached 94%, significantly outperforming the Australia-wide average of 87%.</w:t>
      </w:r>
    </w:p>
    <w:bookmarkEnd w:id="22"/>
    <w:bookmarkStart w:id="26" w:name="X02c895e5e6463543d407d588084e5169fb9e538"/>
    <w:p>
      <w:pPr>
        <w:pStyle w:val="Heading2"/>
      </w:pPr>
      <w:r>
        <w:t xml:space="preserve">Detailed Regional Analysis: Australia Brisbane Sales Metrics</w:t>
      </w:r>
    </w:p>
    <w:p>
      <w:pPr>
        <w:pStyle w:val="FirstParagraph"/>
      </w:pPr>
      <w:r>
        <w:t xml:space="preserve">This Sales Report breaks down performance by key Brisbane sub-markets:</w:t>
      </w:r>
    </w:p>
    <w:bookmarkStart w:id="23" w:name="education-sector-25-of-brisbane-revenue"/>
    <w:p>
      <w:pPr>
        <w:pStyle w:val="Heading3"/>
      </w:pPr>
      <w:r>
        <w:t xml:space="preserve">1. Education Sector (25% of Brisbane Revenue)</w:t>
      </w:r>
    </w:p>
    <w:p>
      <w:pPr>
        <w:pStyle w:val="FirstParagraph"/>
      </w:pPr>
      <w:r>
        <w:t xml:space="preserve">Universities and TAFE institutions in Queensland are leveraging "Editor" to streamline academic publishing, student communications, and research documentation. The platform’s intuitive interface reduced content production time by 40% for the University of Queensland’s annual report team. A major milestone was the $350K contract with Griffith University to deploy Editor campus-wide—a first for our product in Australian higher education.</w:t>
      </w:r>
    </w:p>
    <w:bookmarkEnd w:id="23"/>
    <w:bookmarkStart w:id="24" w:name="Xde478a20e63030bda0f78b7e6f284bbf67906e2"/>
    <w:p>
      <w:pPr>
        <w:pStyle w:val="Heading3"/>
      </w:pPr>
      <w:r>
        <w:t xml:space="preserve">2. Government &amp; Public Sector (32% of Brisbane Revenue)</w:t>
      </w:r>
    </w:p>
    <w:p>
      <w:pPr>
        <w:pStyle w:val="FirstParagraph"/>
      </w:pPr>
      <w:r>
        <w:t xml:space="preserve">Queensland government departments prioritized "Editor" for its audit trails and multi-author collaboration features, critical for compliance with the Queensland Government Information Security Policy. Sales to the Department of Transport and Main Roads ($180K) and Health Services ($220K) exemplify how "Editor" meets stringent public sector requirements. This segment grew 35% YoY in Brisbane, directly tied to government digital mandates.</w:t>
      </w:r>
    </w:p>
    <w:bookmarkEnd w:id="24"/>
    <w:bookmarkStart w:id="25" w:name="X33a56efe9b31382da523182643b0ffcd8a165c5"/>
    <w:p>
      <w:pPr>
        <w:pStyle w:val="Heading3"/>
      </w:pPr>
      <w:r>
        <w:t xml:space="preserve">3. Creative &amp; Media Industry (28% of Brisbane Revenue)</w:t>
      </w:r>
    </w:p>
    <w:p>
      <w:pPr>
        <w:pStyle w:val="FirstParagraph"/>
      </w:pPr>
      <w:r>
        <w:t xml:space="preserve">Brisbane’s vibrant creative economy—home to major agencies like DDB and The Marketing Group—adopted "Editor" for client campaign management and real-time asset collaboration. A single agency contract ($150K) enabled 50+ creatives to co-edit video scripts, graphics, and social content without version conflicts. This sector’s growth is fueled by Brisbane’s reputation as Australia’s creative capital outside Sydney/Melbourne.</w:t>
      </w:r>
    </w:p>
    <w:bookmarkEnd w:id="25"/>
    <w:bookmarkEnd w:id="26"/>
    <w:bookmarkStart w:id="27" w:name="Xd58e5dfc48f5689566975127cfabc335ee977b5"/>
    <w:p>
      <w:pPr>
        <w:pStyle w:val="Heading2"/>
      </w:pPr>
      <w:r>
        <w:t xml:space="preserve">Strategic Insights from the Editor Sales Report</w:t>
      </w:r>
    </w:p>
    <w:p>
      <w:pPr>
        <w:pStyle w:val="FirstParagraph"/>
      </w:pPr>
      <w:r>
        <w:t xml:space="preserve">The Brisbane market has proven that "Editor" thrives when positioned as a solution for *localized* challenges. Key insights include:</w:t>
      </w:r>
    </w:p>
    <w:p>
      <w:pPr>
        <w:numPr>
          <w:ilvl w:val="0"/>
          <w:numId w:val="1002"/>
        </w:numPr>
        <w:pStyle w:val="Compact"/>
      </w:pPr>
      <w:r>
        <w:rPr>
          <w:bCs/>
          <w:b/>
        </w:rPr>
        <w:t xml:space="preserve">Hyper-Local Onboarding:</w:t>
      </w:r>
      <w:r>
        <w:t xml:space="preserve"> </w:t>
      </w:r>
      <w:r>
        <w:t xml:space="preserve">Brisbane clients prioritized in-person training sessions at our new office near the Brisbane City Centre. Our local sales team’s ability to host workshops at venues like The Edge (Brisbane) boosted conversion rates by 22%.</w:t>
      </w:r>
    </w:p>
    <w:p>
      <w:pPr>
        <w:numPr>
          <w:ilvl w:val="0"/>
          <w:numId w:val="1002"/>
        </w:numPr>
        <w:pStyle w:val="Compact"/>
      </w:pPr>
      <w:r>
        <w:rPr>
          <w:bCs/>
          <w:b/>
        </w:rPr>
        <w:t xml:space="preserve">Digital Infrastructure Alignment:</w:t>
      </w:r>
      <w:r>
        <w:t xml:space="preserve"> </w:t>
      </w:r>
      <w:r>
        <w:t xml:space="preserve">"Editor" integrates seamlessly with Queensland government cloud platforms (QCloud), a critical factor in public sector sales—highlighting how regional tech ecosystems influence adoption.</w:t>
      </w:r>
    </w:p>
    <w:p>
      <w:pPr>
        <w:numPr>
          <w:ilvl w:val="0"/>
          <w:numId w:val="1002"/>
        </w:numPr>
        <w:pStyle w:val="Compact"/>
      </w:pPr>
      <w:r>
        <w:rPr>
          <w:bCs/>
          <w:b/>
        </w:rPr>
        <w:t xml:space="preserve">Competitive Differentiation:</w:t>
      </w:r>
      <w:r>
        <w:t xml:space="preserve"> </w:t>
      </w:r>
      <w:r>
        <w:t xml:space="preserve">While competitors focused on generic tools, our Brisbane team emphasized "Editor’s" compliance with Australian Privacy Principles (APPs) and support for local time zones—resonating deeply with clients facing strict data sovereignty requirements.</w:t>
      </w:r>
    </w:p>
    <w:bookmarkEnd w:id="27"/>
    <w:bookmarkStart w:id="28" w:name="X65a4426ddda1e2b3ab50e482b3b7e44ca3e0a63"/>
    <w:p>
      <w:pPr>
        <w:pStyle w:val="Heading2"/>
      </w:pPr>
      <w:r>
        <w:t xml:space="preserve">Challenges &amp; Opportunities in Australia Brisbane</w:t>
      </w:r>
    </w:p>
    <w:p>
      <w:pPr>
        <w:pStyle w:val="FirstParagraph"/>
      </w:pPr>
      <w:r>
        <w:t xml:space="preserve">This Sales Report acknowledges regional hurdles: 15% of Brisbane prospects cited "unfamiliarity with cloud-based editorial tools" as a barrier—addressed through targeted demos featuring local case studies. However, opportunities abound:</w:t>
      </w:r>
    </w:p>
    <w:p>
      <w:pPr>
        <w:numPr>
          <w:ilvl w:val="0"/>
          <w:numId w:val="1003"/>
        </w:numPr>
        <w:pStyle w:val="Compact"/>
      </w:pPr>
      <w:r>
        <w:rPr>
          <w:bCs/>
          <w:b/>
        </w:rPr>
        <w:t xml:space="preserve">Suburban Expansion:</w:t>
      </w:r>
      <w:r>
        <w:t xml:space="preserve"> </w:t>
      </w:r>
      <w:r>
        <w:t xml:space="preserve">Only 37% of Brisbane’s $2B creative industry uses enterprise content tools; we aim to capture 50% market share by Q4 via partnerships with suburban co-working spaces.</w:t>
      </w:r>
    </w:p>
    <w:p>
      <w:pPr>
        <w:numPr>
          <w:ilvl w:val="0"/>
          <w:numId w:val="1003"/>
        </w:numPr>
        <w:pStyle w:val="Compact"/>
      </w:pPr>
      <w:r>
        <w:rPr>
          <w:bCs/>
          <w:b/>
        </w:rPr>
        <w:t xml:space="preserve">Sustainability Angle:</w:t>
      </w:r>
      <w:r>
        <w:t xml:space="preserve"> </w:t>
      </w:r>
      <w:r>
        <w:t xml:space="preserve">Brisbane’s focus on net-zero initiatives allows us to position "Editor" as reducing print dependencies (e.g., $50K savings for a media client switching from physical briefings).</w:t>
      </w:r>
    </w:p>
    <w:bookmarkEnd w:id="28"/>
    <w:bookmarkStart w:id="29" w:name="Xe13e8f34e09a0ca32b7c8ccaf11e261d8f9228c"/>
    <w:p>
      <w:pPr>
        <w:pStyle w:val="Heading2"/>
      </w:pPr>
      <w:r>
        <w:t xml:space="preserve">Recommendations: Scaling Editor Success in Australia Brisbane</w:t>
      </w:r>
    </w:p>
    <w:p>
      <w:pPr>
        <w:pStyle w:val="FirstParagraph"/>
      </w:pPr>
      <w:r>
        <w:t xml:space="preserve">Based on Q1 data, we recommend:</w:t>
      </w:r>
    </w:p>
    <w:p>
      <w:pPr>
        <w:numPr>
          <w:ilvl w:val="0"/>
          <w:numId w:val="1004"/>
        </w:numPr>
        <w:pStyle w:val="Compact"/>
      </w:pPr>
      <w:r>
        <w:rPr>
          <w:bCs/>
          <w:b/>
        </w:rPr>
        <w:t xml:space="preserve">Double Down on Government Partnerships:</w:t>
      </w:r>
      <w:r>
        <w:t xml:space="preserve"> </w:t>
      </w:r>
      <w:r>
        <w:t xml:space="preserve">Allocate 30% of the Brisbane sales team’s quota to Queensland government tenders for the next fiscal year.</w:t>
      </w:r>
    </w:p>
    <w:p>
      <w:pPr>
        <w:numPr>
          <w:ilvl w:val="0"/>
          <w:numId w:val="1004"/>
        </w:numPr>
        <w:pStyle w:val="Compact"/>
      </w:pPr>
      <w:r>
        <w:rPr>
          <w:bCs/>
          <w:b/>
        </w:rPr>
        <w:t xml:space="preserve">Leverage Local Events:</w:t>
      </w:r>
      <w:r>
        <w:t xml:space="preserve"> </w:t>
      </w:r>
      <w:r>
        <w:t xml:space="preserve">Sponsor Brisbane Creative Week and Queensland Government Digital Forums to showcase "Editor" case studies in real-time.</w:t>
      </w:r>
    </w:p>
    <w:p>
      <w:pPr>
        <w:numPr>
          <w:ilvl w:val="0"/>
          <w:numId w:val="1004"/>
        </w:numPr>
        <w:pStyle w:val="Compact"/>
      </w:pPr>
      <w:r>
        <w:rPr>
          <w:bCs/>
          <w:b/>
        </w:rPr>
        <w:t xml:space="preserve">Build Regional Support Hubs:</w:t>
      </w:r>
      <w:r>
        <w:t xml:space="preserve"> </w:t>
      </w:r>
      <w:r>
        <w:t xml:space="preserve">Establish a dedicated Brisbane-based technical support team to reduce response times (currently 24–48 hours; target: 6–12 hours) and improve retention.</w:t>
      </w:r>
    </w:p>
    <w:bookmarkEnd w:id="29"/>
    <w:bookmarkStart w:id="30" w:name="Xb2273def3ffdc8744da666e42b3d9133a6a4936"/>
    <w:p>
      <w:pPr>
        <w:pStyle w:val="Heading2"/>
      </w:pPr>
      <w:r>
        <w:t xml:space="preserve">Conclusion: The Editor Advantage in Brisbane</w:t>
      </w:r>
    </w:p>
    <w:p>
      <w:pPr>
        <w:pStyle w:val="FirstParagraph"/>
      </w:pPr>
      <w:r>
        <w:t xml:space="preserve">The Australia Brisbane market has unequivocally validated "Editor" as the premier content collaboration platform for enterprises navigating Australia’s digital landscape. This Sales Report confirms that our localized strategy—not just product quality—drove 103% of Brisbane sales targets. With demand accelerating across education, government, and creative sectors, "Editor" is positioned to capture $5M+ in Brisbane revenue by FY2025. As the city continues its journey toward becoming a top-10 global smart city, the strategic alignment between "Editor" and Brisbane’s ambitions makes this market not just important—but essential to our Australia-wide success.</w:t>
      </w:r>
    </w:p>
    <w:p>
      <w:pPr>
        <w:pStyle w:val="BodyText"/>
      </w:pPr>
      <w:r>
        <w:rPr>
          <w:iCs/>
          <w:i/>
        </w:rPr>
        <w:t xml:space="preserve">Prepared for Regional Sales Leadership | Editor Product Group | Brisbane, Australia</w:t>
      </w:r>
    </w:p>
    <w:p>
      <w:pPr>
        <w:pStyle w:val="BodyText"/>
      </w:pPr>
      <w:r>
        <w:rPr>
          <w:bCs/>
          <w:b/>
        </w:rPr>
        <w:t xml:space="preserve">Date:</w:t>
      </w:r>
      <w:r>
        <w:t xml:space="preserve"> </w:t>
      </w:r>
      <w:r>
        <w:t xml:space="preserve">April 12, 2024 |</w:t>
      </w:r>
      <w:r>
        <w:t xml:space="preserve"> </w:t>
      </w:r>
      <w:r>
        <w:rPr>
          <w:bCs/>
          <w:b/>
        </w:rPr>
        <w:t xml:space="preserve">Report Version:</w:t>
      </w:r>
      <w:r>
        <w:t xml:space="preserve"> </w:t>
      </w:r>
      <w:r>
        <w:t xml:space="preserve">1.3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Editor Product Performance in Australia Brisbane Market</dc:title>
  <dc:creator/>
  <cp:keywords/>
  <dcterms:created xsi:type="dcterms:W3CDTF">2026-07-22T19:46:40Z</dcterms:created>
  <dcterms:modified xsi:type="dcterms:W3CDTF">2026-07-22T19:46:40Z</dcterms:modified>
</cp:coreProperties>
</file>

<file path=docProps/custom.xml><?xml version="1.0" encoding="utf-8"?>
<Properties xmlns="http://schemas.openxmlformats.org/officeDocument/2006/custom-properties" xmlns:vt="http://schemas.openxmlformats.org/officeDocument/2006/docPropsVTypes"/>
</file>