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Editorial</w:t>
      </w:r>
      <w:r>
        <w:t xml:space="preserve"> </w:t>
      </w:r>
      <w:r>
        <w:t xml:space="preserve">Product</w:t>
      </w:r>
      <w:r>
        <w:t xml:space="preserve"> </w:t>
      </w:r>
      <w:r>
        <w:t xml:space="preserve">Performance</w:t>
      </w:r>
      <w:r>
        <w:t xml:space="preserve"> </w:t>
      </w:r>
      <w:r>
        <w:t xml:space="preserve">in</w:t>
      </w:r>
      <w:r>
        <w:t xml:space="preserve"> </w:t>
      </w:r>
      <w:r>
        <w:t xml:space="preserve">Bangladesh</w:t>
      </w:r>
      <w:r>
        <w:t xml:space="preserve"> </w:t>
      </w:r>
      <w:r>
        <w:t xml:space="preserve">Dhaka</w:t>
      </w:r>
    </w:p>
    <w:bookmarkStart w:id="29" w:name="X96d7738ff8ff723189b47de5961b96212041826"/>
    <w:p>
      <w:pPr>
        <w:pStyle w:val="Heading1"/>
      </w:pPr>
      <w:r>
        <w:t xml:space="preserve">Sales Report: Editorial Product Performance in Bangladesh Dhaka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Regional Sales Division</w:t>
      </w:r>
      <w:r>
        <w:br/>
      </w:r>
      <w:r>
        <w:rPr>
          <w:bCs/>
          <w:b/>
        </w:rPr>
        <w:t xml:space="preserve">Report Period:</w:t>
      </w:r>
      <w:r>
        <w:t xml:space="preserve"> </w:t>
      </w:r>
      <w:r>
        <w:t xml:space="preserve">Q3 2023 (July 1 - September 30)</w:t>
      </w:r>
      <w:r>
        <w:br/>
      </w:r>
      <w:r>
        <w:rPr>
          <w:bCs/>
          <w:b/>
        </w:rPr>
        <w:t xml:space="preserve">Geographic Focus:</w:t>
      </w:r>
      <w:r>
        <w:t xml:space="preserve"> </w:t>
      </w:r>
      <w:r>
        <w:t xml:space="preserve">Dhaka, Bangladesh</w:t>
      </w:r>
    </w:p>
    <w:bookmarkStart w:id="20" w:name="i.-executive-summary"/>
    <w:p>
      <w:pPr>
        <w:pStyle w:val="Heading2"/>
      </w:pPr>
      <w:r>
        <w:t xml:space="preserve">I. Executive Summary</w:t>
      </w:r>
    </w:p>
    <w:p>
      <w:pPr>
        <w:pStyle w:val="FirstParagraph"/>
      </w:pPr>
      <w:r>
        <w:t xml:space="preserve">This comprehensive Sales Report details the performance of our flagship editorial product, "ContentEditor Pro," across the dynamic marketplace of Bangladesh Dhaka. The Q3 2023 period demonstrated remarkable growth with a 37% year-over-year increase in sales volume, solidifying our position as the leading editorial solution in Bangladesh's rapidly expanding digital content ecosystem. This report provides critical insights into market trends, customer acquisition strategies, and future opportunities specifically tailored for the Dhaka business landscape. The consistent demand for our</w:t>
      </w:r>
      <w:r>
        <w:t xml:space="preserve"> </w:t>
      </w:r>
      <w:r>
        <w:rPr>
          <w:bCs/>
          <w:b/>
        </w:rPr>
        <w:t xml:space="preserve">Editor</w:t>
      </w:r>
      <w:r>
        <w:t xml:space="preserve"> </w:t>
      </w:r>
      <w:r>
        <w:t xml:space="preserve">platform underscores its essential role in empowering media houses, educational institutions, and corporate content teams operating within Bangladesh Dhaka.</w:t>
      </w:r>
    </w:p>
    <w:p>
      <w:pPr>
        <w:pStyle w:val="BodyText"/>
      </w:pPr>
      <w:r>
        <w:t xml:space="preserve">"ContentEditor Pro has become indispensable in Dhaka's publishing revolution – where digital content creation is growing 28% annually. Our localized solutions are driving this transformation." – Regional Sales Director, South Asia</w:t>
      </w:r>
    </w:p>
    <w:bookmarkEnd w:id="20"/>
    <w:bookmarkStart w:id="21" w:name="ii.-sales-performance-highlights-q3-2023"/>
    <w:p>
      <w:pPr>
        <w:pStyle w:val="Heading2"/>
      </w:pPr>
      <w:r>
        <w:t xml:space="preserve">II. Sales Performance Highlights (Q3 2023)</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Sales Revenue (BDT)</w:t>
      </w:r>
    </w:p>
    <w:p>
      <w:pPr>
        <w:pStyle w:val="BodyText"/>
      </w:pPr>
      <w:r>
        <w:t xml:space="preserve">৳18,500,000</w:t>
      </w:r>
    </w:p>
    <w:p>
      <w:pPr>
        <w:pStyle w:val="BodyText"/>
      </w:pPr>
      <w:r>
        <w:t xml:space="preserve">৳13,450,000</w:t>
      </w:r>
    </w:p>
    <w:p>
      <w:pPr>
        <w:pStyle w:val="BodyText"/>
      </w:pPr>
      <w:r>
        <w:t xml:space="preserve">+37.5%</w:t>
      </w:r>
    </w:p>
    <w:p>
      <w:pPr>
        <w:pStyle w:val="BodyText"/>
      </w:pPr>
      <w:r>
        <w:t xml:space="preserve">New Customer Acquisitions</w:t>
      </w:r>
    </w:p>
    <w:p>
      <w:pPr>
        <w:pStyle w:val="BodyText"/>
      </w:pPr>
      <w:r>
        <w:t xml:space="preserve">87</w:t>
      </w:r>
    </w:p>
    <w:p>
      <w:pPr>
        <w:pStyle w:val="BodyText"/>
      </w:pPr>
      <w:r>
        <w:t xml:space="preserve">62</w:t>
      </w:r>
    </w:p>
    <w:p>
      <w:pPr>
        <w:pStyle w:val="BodyText"/>
      </w:pPr>
      <w:r>
        <w:t xml:space="preserve">+40.3%</w:t>
      </w:r>
    </w:p>
    <w:p>
      <w:pPr>
        <w:pStyle w:val="BodyText"/>
      </w:pPr>
      <w:r>
        <w:t xml:space="preserve">Enterprise Contracts Signed</w:t>
      </w:r>
    </w:p>
    <w:p>
      <w:pPr>
        <w:pStyle w:val="BodyText"/>
      </w:pPr>
      <w:r>
        <w:t xml:space="preserve">15</w:t>
      </w:r>
    </w:p>
    <w:p>
      <w:pPr>
        <w:pStyle w:val="BodyText"/>
      </w:pPr>
      <w:r>
        <w:t xml:space="preserve">&lt;</w:t>
      </w:r>
    </w:p>
    <w:p>
      <w:pPr>
        <w:pStyle w:val="BodyText"/>
      </w:pPr>
      <w:r>
        <w:t xml:space="preserve">9</w:t>
      </w:r>
    </w:p>
    <w:p>
      <w:pPr>
        <w:pStyle w:val="BodyText"/>
      </w:pPr>
      <w:r>
        <w:t xml:space="preserve">+66.7%</w:t>
      </w:r>
    </w:p>
    <w:p>
      <w:pPr>
        <w:pStyle w:val="BodyText"/>
      </w:pPr>
      <w:r>
        <w:t xml:space="preserve">Total Market Share (Editorial Software)</w:t>
      </w:r>
    </w:p>
    <w:p>
      <w:pPr>
        <w:pStyle w:val="BodyText"/>
      </w:pPr>
      <w:r>
        <w:t xml:space="preserve">42.7% in Dhaka</w:t>
      </w:r>
    </w:p>
    <w:p>
      <w:pPr>
        <w:pStyle w:val="BodyText"/>
      </w:pPr>
      <w:r>
        <w:t xml:space="preserve">↑ from 35.1% (YTD)</w:t>
      </w:r>
    </w:p>
    <w:p>
      <w:pPr>
        <w:pStyle w:val="BodyText"/>
      </w:pPr>
      <w:r>
        <w:t xml:space="preserve">The surge in enterprise contracts reflects growing recognition of our</w:t>
      </w:r>
      <w:r>
        <w:t xml:space="preserve"> </w:t>
      </w:r>
      <w:r>
        <w:rPr>
          <w:bCs/>
          <w:b/>
        </w:rPr>
        <w:t xml:space="preserve">Editor</w:t>
      </w:r>
      <w:r>
        <w:t xml:space="preserve">'s capabilities among Dhaka's top media conglomerates and educational publishers. Notable wins include agreements with The Daily Star, Prothom Alo, and BRAC University's digital publishing division – all headquartered in Bangladesh Dhaka.</w:t>
      </w:r>
    </w:p>
    <w:bookmarkEnd w:id="21"/>
    <w:bookmarkStart w:id="25" w:name="Xf497b50fb2be13a0f0d9e200582c72a8998992a"/>
    <w:p>
      <w:pPr>
        <w:pStyle w:val="Heading2"/>
      </w:pPr>
      <w:r>
        <w:t xml:space="preserve">III. Market Analysis: Why Bangladesh Dhaka is Critical for our Editor</w:t>
      </w:r>
    </w:p>
    <w:p>
      <w:pPr>
        <w:pStyle w:val="FirstParagraph"/>
      </w:pPr>
      <w:r>
        <w:t xml:space="preserve">Dhaka represents the epicenter of South Asia's digital content revolution, with over 65% of Bangladesh's total media production occurring within its metropolitan area. Our Sales Report identifies three key growth drivers specific to this market:</w:t>
      </w:r>
    </w:p>
    <w:bookmarkStart w:id="22" w:name="digital-transformation-acceleration"/>
    <w:p>
      <w:pPr>
        <w:pStyle w:val="Heading3"/>
      </w:pPr>
      <w:r>
        <w:t xml:space="preserve">1. Digital Transformation Acceleration</w:t>
      </w:r>
    </w:p>
    <w:p>
      <w:pPr>
        <w:pStyle w:val="FirstParagraph"/>
      </w:pPr>
      <w:r>
        <w:t xml:space="preserve">Bangladesh Dhaka is experiencing unprecedented digital adoption rates. With internet penetration reaching 68% in urban centers, local publishers are urgently migrating from legacy systems to cloud-based editorial solutions. Our</w:t>
      </w:r>
      <w:r>
        <w:t xml:space="preserve"> </w:t>
      </w:r>
      <w:r>
        <w:rPr>
          <w:bCs/>
          <w:b/>
        </w:rPr>
        <w:t xml:space="preserve">Editor</w:t>
      </w:r>
      <w:r>
        <w:t xml:space="preserve"> </w:t>
      </w:r>
      <w:r>
        <w:t xml:space="preserve">platform's mobile optimization and real-time collaboration features directly address these needs, making it the preferred choice for Dhaka's content teams who require 24/7 accessibility.</w:t>
      </w:r>
    </w:p>
    <w:bookmarkEnd w:id="22"/>
    <w:bookmarkStart w:id="23" w:name="government-digital-initiatives"/>
    <w:p>
      <w:pPr>
        <w:pStyle w:val="Heading3"/>
      </w:pPr>
      <w:r>
        <w:t xml:space="preserve">2. Government Digital Initiatives</w:t>
      </w:r>
    </w:p>
    <w:p>
      <w:pPr>
        <w:pStyle w:val="FirstParagraph"/>
      </w:pPr>
      <w:r>
        <w:t xml:space="preserve">National programs like "Digital Bangladesh" and "Smart Dhaka City" have created massive demand for professional editorial infrastructure. The recent Ministry of Information Technology mandate requiring all government publications to use approved content management systems has directly benefited our</w:t>
      </w:r>
      <w:r>
        <w:t xml:space="preserve"> </w:t>
      </w:r>
      <w:r>
        <w:rPr>
          <w:bCs/>
          <w:b/>
        </w:rPr>
        <w:t xml:space="preserve">Editor</w:t>
      </w:r>
      <w:r>
        <w:t xml:space="preserve"> </w:t>
      </w:r>
      <w:r>
        <w:t xml:space="preserve">solution, which is certified under the national digital framework.</w:t>
      </w:r>
    </w:p>
    <w:bookmarkEnd w:id="23"/>
    <w:bookmarkStart w:id="24" w:name="localized-content-demand"/>
    <w:p>
      <w:pPr>
        <w:pStyle w:val="Heading3"/>
      </w:pPr>
      <w:r>
        <w:t xml:space="preserve">3. Localized Content Demand</w:t>
      </w:r>
    </w:p>
    <w:p>
      <w:pPr>
        <w:pStyle w:val="FirstParagraph"/>
      </w:pPr>
      <w:r>
        <w:t xml:space="preserve">Dhaka's market requires multilingual support for Bengali, English, and Urdu content workflows – a capability uniquely embedded in our</w:t>
      </w:r>
      <w:r>
        <w:t xml:space="preserve"> </w:t>
      </w:r>
      <w:r>
        <w:rPr>
          <w:bCs/>
          <w:b/>
        </w:rPr>
        <w:t xml:space="preserve">Editor</w:t>
      </w:r>
      <w:r>
        <w:t xml:space="preserve">. This localization strategy has been pivotal in gaining trust among Dhaka-based publishers who previously struggled with foreign software limitations.</w:t>
      </w:r>
    </w:p>
    <w:p>
      <w:pPr>
        <w:pStyle w:val="BodyText"/>
      </w:pPr>
      <w:r>
        <w:t xml:space="preserve">"Since implementing ContentEditor Pro across our Dhaka operations, we've reduced editorial processing time by 45% and increased team productivity during peak election coverage seasons." – Head of Production, Bangladesh Television (Dhaka)</w:t>
      </w:r>
    </w:p>
    <w:bookmarkEnd w:id="24"/>
    <w:bookmarkEnd w:id="25"/>
    <w:bookmarkStart w:id="26" w:name="X7157050be44a67147749ce085a349a2989eb892"/>
    <w:p>
      <w:pPr>
        <w:pStyle w:val="Heading2"/>
      </w:pPr>
      <w:r>
        <w:t xml:space="preserve">IV. Customer Segmentation &amp; Success Stories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Market Share</w:t>
            </w:r>
          </w:p>
        </w:tc>
        <w:tc>
          <w:tcPr/>
          <w:p>
            <w:pPr>
              <w:pStyle w:val="Compact"/>
              <w:jc w:val="left"/>
            </w:pPr>
            <w:r>
              <w:t xml:space="preserve">Growth (YoY)</w:t>
            </w:r>
          </w:p>
        </w:tc>
        <w:tc>
          <w:tcPr/>
          <w:p>
            <w:pPr>
              <w:pStyle w:val="Compact"/>
              <w:jc w:val="left"/>
            </w:pPr>
            <w:r>
              <w:t xml:space="preserve">Key Achievement in Dhaka</w:t>
            </w:r>
          </w:p>
        </w:tc>
      </w:tr>
      <w:tr>
        <w:tc>
          <w:tcPr/>
          <w:p>
            <w:pPr>
              <w:pStyle w:val="Compact"/>
              <w:jc w:val="left"/>
            </w:pPr>
            <w:r>
              <w:t xml:space="preserve">News Media &amp; Publishing Houses</w:t>
            </w:r>
          </w:p>
        </w:tc>
        <w:tc>
          <w:tcPr/>
          <w:p>
            <w:pPr>
              <w:pStyle w:val="Compact"/>
              <w:jc w:val="left"/>
            </w:pPr>
            <w:r>
              <w:t xml:space="preserve">52%</w:t>
            </w:r>
          </w:p>
        </w:tc>
        <w:tc>
          <w:tcPr/>
          <w:p>
            <w:pPr>
              <w:pStyle w:val="Compact"/>
              <w:jc w:val="left"/>
            </w:pPr>
            <w:r>
              <w:t xml:space="preserve">+41%</w:t>
            </w:r>
          </w:p>
        </w:tc>
        <w:tc>
          <w:tcPr/>
          <w:p>
            <w:pPr>
              <w:pStyle w:val="Compact"/>
              <w:jc w:val="left"/>
            </w:pPr>
            <w:r>
              <w:t xml:space="preserve">Pioneer integration with Dhaka-based news portals during election coverage</w:t>
            </w:r>
          </w:p>
        </w:tc>
      </w:tr>
      <w:tr>
        <w:tc>
          <w:tcPr/>
          <w:p>
            <w:pPr>
              <w:pStyle w:val="Compact"/>
              <w:jc w:val="left"/>
            </w:pPr>
            <w:r>
              <w:t xml:space="preserve">Higher Education Institutions</w:t>
            </w:r>
          </w:p>
        </w:tc>
        <w:tc>
          <w:tcPr/>
          <w:p>
            <w:pPr>
              <w:pStyle w:val="Compact"/>
              <w:jc w:val="left"/>
            </w:pPr>
            <w:r>
              <w:t xml:space="preserve">31%</w:t>
            </w:r>
          </w:p>
        </w:tc>
        <w:tc>
          <w:tcPr/>
          <w:p>
            <w:pPr>
              <w:pStyle w:val="Compact"/>
              <w:jc w:val="left"/>
            </w:pPr>
            <w:r>
              <w:t xml:space="preserve">+29%</w:t>
            </w:r>
          </w:p>
        </w:tc>
        <w:tc>
          <w:tcPr/>
          <w:p>
            <w:pPr>
              <w:pStyle w:val="Compact"/>
              <w:jc w:val="left"/>
            </w:pPr>
            <w:r>
              <w:t xml:space="preserve">BRAC University's 500-user enterprise license – largest in Bangladesh</w:t>
            </w:r>
          </w:p>
        </w:tc>
      </w:tr>
      <w:tr>
        <w:tc>
          <w:tcPr/>
          <w:p>
            <w:pPr>
              <w:pStyle w:val="Compact"/>
              <w:jc w:val="left"/>
            </w:pPr>
            <w:r>
              <w:t xml:space="preserve">Corporate Content Teams</w:t>
            </w:r>
          </w:p>
        </w:tc>
        <w:tc>
          <w:tcPr/>
          <w:p>
            <w:pPr>
              <w:pStyle w:val="Compact"/>
              <w:jc w:val="left"/>
            </w:pPr>
            <w:r>
              <w:t xml:space="preserve">17%</w:t>
            </w:r>
          </w:p>
        </w:tc>
        <w:tc>
          <w:tcPr/>
          <w:p>
            <w:pPr>
              <w:pStyle w:val="Compact"/>
              <w:jc w:val="left"/>
            </w:pPr>
            <w:r>
              <w:t xml:space="preserve">+62%</w:t>
            </w:r>
          </w:p>
        </w:tc>
        <w:tc>
          <w:tcPr/>
          <w:p>
            <w:pPr>
              <w:pStyle w:val="Compact"/>
              <w:jc w:val="left"/>
            </w:pPr>
            <w:r>
              <w:t xml:space="preserve">Adoption by 8 multinational corporations' Dhaka offices for internal communications</w:t>
            </w:r>
          </w:p>
        </w:tc>
      </w:tr>
    </w:tbl>
    <w:bookmarkEnd w:id="26"/>
    <w:bookmarkStart w:id="27" w:name="X89db0e83b63db0b9f2f093b5386cf8d894d294f"/>
    <w:p>
      <w:pPr>
        <w:pStyle w:val="Heading2"/>
      </w:pPr>
      <w:r>
        <w:t xml:space="preserve">V. Strategic Recommendations for Bangladesh Dhaka Market</w:t>
      </w:r>
    </w:p>
    <w:p>
      <w:pPr>
        <w:pStyle w:val="FirstParagraph"/>
      </w:pPr>
      <w:r>
        <w:t xml:space="preserve">Based on this Sales Report, we recommend three priority initiatives to capitalize on our momentum in Bangladesh Dhaka:</w:t>
      </w:r>
    </w:p>
    <w:p>
      <w:pPr>
        <w:numPr>
          <w:ilvl w:val="0"/>
          <w:numId w:val="1001"/>
        </w:numPr>
        <w:pStyle w:val="Compact"/>
      </w:pPr>
      <w:r>
        <w:rPr>
          <w:bCs/>
          <w:b/>
        </w:rPr>
        <w:t xml:space="preserve">Dedicated Dhaka Support Center:</w:t>
      </w:r>
      <w:r>
        <w:t xml:space="preserve"> </w:t>
      </w:r>
      <w:r>
        <w:t xml:space="preserve">Establish a 24/7 local support hub staffed by Bengali-English bilingual specialists. This addresses the critical need for real-time assistance during Dhaka's peak content production periods (e.g., elections, festivals).</w:t>
      </w:r>
    </w:p>
    <w:p>
      <w:pPr>
        <w:numPr>
          <w:ilvl w:val="0"/>
          <w:numId w:val="1001"/>
        </w:numPr>
        <w:pStyle w:val="Compact"/>
      </w:pPr>
      <w:r>
        <w:rPr>
          <w:bCs/>
          <w:b/>
        </w:rPr>
        <w:t xml:space="preserve">Government Partnership Program:</w:t>
      </w:r>
      <w:r>
        <w:t xml:space="preserve"> </w:t>
      </w:r>
      <w:r>
        <w:t xml:space="preserve">Develop a certified training module for Bangladesh's Ministry of Education to integrate our</w:t>
      </w:r>
      <w:r>
        <w:t xml:space="preserve"> </w:t>
      </w:r>
      <w:r>
        <w:rPr>
          <w:bCs/>
          <w:b/>
        </w:rPr>
        <w:t xml:space="preserve">Editor</w:t>
      </w:r>
      <w:r>
        <w:t xml:space="preserve"> </w:t>
      </w:r>
      <w:r>
        <w:t xml:space="preserve">into all public university curricula, targeting 200+ institutions across Dhaka by Q1 2024.</w:t>
      </w:r>
    </w:p>
    <w:p>
      <w:pPr>
        <w:numPr>
          <w:ilvl w:val="0"/>
          <w:numId w:val="1001"/>
        </w:numPr>
        <w:pStyle w:val="Compact"/>
      </w:pPr>
      <w:r>
        <w:rPr>
          <w:bCs/>
          <w:b/>
        </w:rPr>
        <w:t xml:space="preserve">Dhaka Media Summit Sponsorship:</w:t>
      </w:r>
      <w:r>
        <w:t xml:space="preserve"> </w:t>
      </w:r>
      <w:r>
        <w:t xml:space="preserve">Secure title sponsorship of the annual "Dhaka Digital Publishing Summit" to showcase our</w:t>
      </w:r>
      <w:r>
        <w:t xml:space="preserve"> </w:t>
      </w:r>
      <w:r>
        <w:rPr>
          <w:bCs/>
          <w:b/>
        </w:rPr>
        <w:t xml:space="preserve">Editor</w:t>
      </w:r>
      <w:r>
        <w:t xml:space="preserve">'s capabilities to all major media players in Bangladesh's capital city.</w:t>
      </w:r>
    </w:p>
    <w:bookmarkEnd w:id="27"/>
    <w:bookmarkStart w:id="28" w:name="vi.-conclusion-future-outlook"/>
    <w:p>
      <w:pPr>
        <w:pStyle w:val="Heading2"/>
      </w:pPr>
      <w:r>
        <w:t xml:space="preserve">VI. Conclusion &amp; Future Outlook</w:t>
      </w:r>
    </w:p>
    <w:p>
      <w:pPr>
        <w:pStyle w:val="FirstParagraph"/>
      </w:pPr>
      <w:r>
        <w:t xml:space="preserve">This Sales Report unequivocally confirms that Bangladesh Dhaka has emerged as our most strategic market for the</w:t>
      </w:r>
      <w:r>
        <w:t xml:space="preserve"> </w:t>
      </w:r>
      <w:r>
        <w:rPr>
          <w:bCs/>
          <w:b/>
        </w:rPr>
        <w:t xml:space="preserve">Editor</w:t>
      </w:r>
      <w:r>
        <w:t xml:space="preserve"> </w:t>
      </w:r>
      <w:r>
        <w:t xml:space="preserve">product line. The 37% growth in Q3 demonstrates not just market acceptance, but active adoption by industry leaders who recognize our platform as essential infrastructure for modern publishing. As Bangladesh accelerates its digital transformation under the "Digital Bangladesh" vision, Dhaka's content ecosystem will continue to expand at double-digit rates – creating a sustained opportunity for our</w:t>
      </w:r>
      <w:r>
        <w:t xml:space="preserve"> </w:t>
      </w:r>
      <w:r>
        <w:rPr>
          <w:bCs/>
          <w:b/>
        </w:rPr>
        <w:t xml:space="preserve">Editor</w:t>
      </w:r>
      <w:r>
        <w:t xml:space="preserve">.</w:t>
      </w:r>
    </w:p>
    <w:p>
      <w:pPr>
        <w:pStyle w:val="BodyText"/>
      </w:pPr>
      <w:r>
        <w:t xml:space="preserve">We project 50% annual growth in Dhaka through 2024, driven by three converging trends: increased digital literacy among Bengali-speaking professionals, government-mandated content modernization, and the growing demand for multilingual editorial workflows. Our strategic investments in localizing the</w:t>
      </w:r>
      <w:r>
        <w:t xml:space="preserve"> </w:t>
      </w:r>
      <w:r>
        <w:rPr>
          <w:bCs/>
          <w:b/>
        </w:rPr>
        <w:t xml:space="preserve">Editor</w:t>
      </w:r>
      <w:r>
        <w:t xml:space="preserve"> </w:t>
      </w:r>
      <w:r>
        <w:t xml:space="preserve">platform have positioned us perfectly to capture this expanding market – making Bangladesh Dhaka not just a profitable region, but a model for our entire South Asian expansion strategy.</w:t>
      </w:r>
    </w:p>
    <w:p>
      <w:pPr>
        <w:pStyle w:val="BodyText"/>
      </w:pPr>
      <w:r>
        <w:t xml:space="preserve">The success of our Sales Report in the Bangladesh Dhaka market proves that when editorial technology meets local context with precision, it becomes indispensable. As we continue to refine our</w:t>
      </w:r>
      <w:r>
        <w:t xml:space="preserve"> </w:t>
      </w:r>
      <w:r>
        <w:rPr>
          <w:bCs/>
          <w:b/>
        </w:rPr>
        <w:t xml:space="preserve">Editor</w:t>
      </w:r>
      <w:r>
        <w:t xml:space="preserve"> </w:t>
      </w:r>
      <w:r>
        <w:t xml:space="preserve">for this vibrant market, we expect to set new benchmarks for content creation efficiency across all of South Asia.</w:t>
      </w:r>
    </w:p>
    <w:p>
      <w:pPr>
        <w:pStyle w:val="BodyText"/>
      </w:pPr>
      <w:r>
        <w:rPr>
          <w:iCs/>
          <w:i/>
        </w:rPr>
        <w:t xml:space="preserve">"In the heart of Bangladesh Dhaka – where tradition meets technology – ContentEditor Pro isn't just software. It's the engine powering Bangladesh's digital publishing revolution."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Editorial Product Performance in Bangladesh Dhaka</dc:title>
  <dc:creator/>
  <dc:language>en</dc:language>
  <cp:keywords/>
  <dcterms:created xsi:type="dcterms:W3CDTF">2025-12-11T15:56:27Z</dcterms:created>
  <dcterms:modified xsi:type="dcterms:W3CDTF">2025-12-11T15:56:27Z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