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Performance</w:t>
      </w:r>
    </w:p>
    <w:bookmarkStart w:id="32" w:name="Xb8a7fe92fa0adac4418420b3ab262c3dc6ed93e"/>
    <w:p>
      <w:pPr>
        <w:pStyle w:val="Heading1"/>
      </w:pPr>
      <w:r>
        <w:t xml:space="preserve">Sales Report: Editor's Strategic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Colombia Medellín</w:t>
      </w:r>
    </w:p>
    <w:bookmarkStart w:id="20" w:name="i.-executive-summary"/>
    <w:p>
      <w:pPr>
        <w:pStyle w:val="Heading2"/>
      </w:pPr>
      <w:r>
        <w:t xml:space="preserve">I. Executive Summary</w:t>
      </w:r>
    </w:p>
    <w:p>
      <w:pPr>
        <w:pStyle w:val="FirstParagraph"/>
      </w:pPr>
      <w:r>
        <w:t xml:space="preserve">This comprehensive Sales Report details the performance of Editor across the dynamic market of Colombia Medellín during Q3 2023. The report confirms that Editor has achieved remarkable growth, securing a 37% year-over-year increase in sales revenue and establishing a dominant position in Medellín's burgeoning creative industry ecosystem. This success underscores Editor's strategic adaptation to local market nuances while maintaining its core value proposition of innovative editorial solutions. The Colombia Medellín territory now represents 22% of Editor's total Latin American revenue, demonstrating exceptional market penetration for our brand.</w:t>
      </w:r>
    </w:p>
    <w:bookmarkEnd w:id="20"/>
    <w:bookmarkStart w:id="21" w:name="X0d60ed9a10b87d34e8fd59018645773484ca0aa"/>
    <w:p>
      <w:pPr>
        <w:pStyle w:val="Heading2"/>
      </w:pPr>
      <w:r>
        <w:t xml:space="preserve">II. Market Context: Colombia Medellín Dynamics</w:t>
      </w:r>
    </w:p>
    <w:p>
      <w:pPr>
        <w:pStyle w:val="FirstParagraph"/>
      </w:pPr>
      <w:r>
        <w:t xml:space="preserve">Medellín has transformed from a city historically associated with economic challenges to Colombia's premier innovation hub, earning the moniker "City of Eternal Spring." This transformation has catalyzed exponential growth in media, publishing, and digital content sectors – precisely where Editor's expertise excels. With over 120 creative agencies operating in Medellín and a 28% annual increase in digital content consumption (Source: CNT-Comunicaciones), the market presents unprecedented opportunities. Editor has strategically positioned itself at the intersection of this growth wave, tailoring solutions to meet the specific needs of Colombian publishers, marketers, and educators navigating Medellín's evolving landscape.</w:t>
      </w:r>
    </w:p>
    <w:bookmarkEnd w:id="21"/>
    <w:bookmarkStart w:id="24" w:name="iii.-q3-2023-sales-performance-analysis"/>
    <w:p>
      <w:pPr>
        <w:pStyle w:val="Heading2"/>
      </w:pPr>
      <w:r>
        <w:t xml:space="preserve">III. Q3 2023 Sales Performance Analysis</w:t>
      </w:r>
    </w:p>
    <w:bookmarkStart w:id="22" w:name="a.-revenue-metrics"/>
    <w:p>
      <w:pPr>
        <w:pStyle w:val="Heading3"/>
      </w:pPr>
      <w:r>
        <w:t xml:space="preserve">A. Revenue Metrics</w:t>
      </w:r>
    </w:p>
    <w:p>
      <w:pPr>
        <w:numPr>
          <w:ilvl w:val="0"/>
          <w:numId w:val="1001"/>
        </w:numPr>
        <w:pStyle w:val="Compact"/>
      </w:pPr>
      <w:r>
        <w:rPr>
          <w:bCs/>
          <w:b/>
        </w:rPr>
        <w:t xml:space="preserve">Total Revenue:</w:t>
      </w:r>
      <w:r>
        <w:t xml:space="preserve"> </w:t>
      </w:r>
      <w:r>
        <w:t xml:space="preserve">$485,000 USD (Up 37% YoY)</w:t>
      </w:r>
    </w:p>
    <w:p>
      <w:pPr>
        <w:numPr>
          <w:ilvl w:val="0"/>
          <w:numId w:val="1001"/>
        </w:numPr>
        <w:pStyle w:val="Compact"/>
      </w:pPr>
      <w:r>
        <w:rPr>
          <w:bCs/>
          <w:b/>
        </w:rPr>
        <w:t xml:space="preserve">New Client Acquisition:</w:t>
      </w:r>
      <w:r>
        <w:t xml:space="preserve"> </w:t>
      </w:r>
      <w:r>
        <w:t xml:space="preserve">42 new accounts (29% increase from Q2)</w:t>
      </w:r>
    </w:p>
    <w:p>
      <w:pPr>
        <w:numPr>
          <w:ilvl w:val="0"/>
          <w:numId w:val="1001"/>
        </w:numPr>
        <w:pStyle w:val="Compact"/>
      </w:pPr>
      <w:r>
        <w:rPr>
          <w:bCs/>
          <w:b/>
        </w:rPr>
        <w:t xml:space="preserve">Customer Retention Rate:</w:t>
      </w:r>
      <w:r>
        <w:t xml:space="preserve"> </w:t>
      </w:r>
      <w:r>
        <w:t xml:space="preserve">91% (Exceeding regional benchmark of 85%)</w:t>
      </w:r>
    </w:p>
    <w:p>
      <w:pPr>
        <w:numPr>
          <w:ilvl w:val="0"/>
          <w:numId w:val="1001"/>
        </w:numPr>
        <w:pStyle w:val="Compact"/>
      </w:pPr>
      <w:r>
        <w:rPr>
          <w:bCs/>
          <w:b/>
        </w:rPr>
        <w:t xml:space="preserve">Average Contract Value:</w:t>
      </w:r>
      <w:r>
        <w:t xml:space="preserve"> </w:t>
      </w:r>
      <w:r>
        <w:t xml:space="preserve">$18,300 USD (Up 14% YoY)</w:t>
      </w:r>
    </w:p>
    <w:bookmarkEnd w:id="22"/>
    <w:bookmarkStart w:id="23" w:name="b.-product-performance-breakdown"/>
    <w:p>
      <w:pPr>
        <w:pStyle w:val="Heading3"/>
      </w:pPr>
      <w:r>
        <w:t xml:space="preserve">B. Product Performance Breakdown</w:t>
      </w:r>
    </w:p>
    <w:p>
      <w:pPr>
        <w:pStyle w:val="FirstParagraph"/>
      </w:pPr>
      <w:r>
        <w:t xml:space="preserve">The Editor platform has seen exceptional adoption across key segments in Colombia Medellín:</w:t>
      </w:r>
    </w:p>
    <w:p>
      <w:pPr>
        <w:pStyle w:val="BodyText"/>
      </w:pPr>
      <w:r>
        <w:t xml:space="preserve">Product Line</w:t>
      </w:r>
    </w:p>
    <w:p>
      <w:pPr>
        <w:pStyle w:val="BodyText"/>
      </w:pPr>
      <w:r>
        <w:t xml:space="preserve">Q3 Revenue</w:t>
      </w:r>
    </w:p>
    <w:p>
      <w:pPr>
        <w:pStyle w:val="BodyText"/>
      </w:pPr>
      <w:r>
        <w:t xml:space="preserve">% of Total</w:t>
      </w:r>
    </w:p>
    <w:p>
      <w:pPr>
        <w:pStyle w:val="BodyText"/>
      </w:pPr>
      <w:r>
        <w:t xml:space="preserve">YoY Growth</w:t>
      </w:r>
    </w:p>
    <w:p>
      <w:pPr>
        <w:pStyle w:val="BodyText"/>
      </w:pPr>
      <w:r>
        <w:t xml:space="preserve">Editor Pro (Enterprise)</w:t>
      </w:r>
    </w:p>
    <w:p>
      <w:pPr>
        <w:pStyle w:val="BodyText"/>
      </w:pPr>
      <w:r>
        <w:t xml:space="preserve">$215,000</w:t>
      </w:r>
    </w:p>
    <w:p>
      <w:pPr>
        <w:pStyle w:val="BodyText"/>
      </w:pPr>
      <w:r>
        <w:t xml:space="preserve">44%</w:t>
      </w:r>
    </w:p>
    <w:p>
      <w:pPr>
        <w:pStyle w:val="BodyText"/>
      </w:pPr>
      <w:r>
        <w:t xml:space="preserve">48%</w:t>
      </w:r>
    </w:p>
    <w:p>
      <w:pPr>
        <w:pStyle w:val="BodyText"/>
      </w:pPr>
      <w:r>
        <w:t xml:space="preserve">Editor Lite (SMBs)</w:t>
      </w:r>
    </w:p>
    <w:p>
      <w:pPr>
        <w:pStyle w:val="BodyText"/>
      </w:pPr>
      <w:r>
        <w:t xml:space="preserve">$152,000</w:t>
      </w:r>
    </w:p>
    <w:p>
      <w:pPr>
        <w:pStyle w:val="BodyText"/>
      </w:pPr>
      <w:r>
        <w:t xml:space="preserve">31%</w:t>
      </w:r>
    </w:p>
    <w:p>
      <w:pPr>
        <w:pStyle w:val="BodyText"/>
      </w:pPr>
      <w:r>
        <w:t xml:space="preserve">29%</w:t>
      </w:r>
    </w:p>
    <w:p>
      <w:pPr>
        <w:pStyle w:val="BodyText"/>
      </w:pPr>
      <w:r>
        <w:t xml:space="preserve">Educational Suite</w:t>
      </w:r>
    </w:p>
    <w:p>
      <w:pPr>
        <w:pStyle w:val="BodyText"/>
      </w:pPr>
      <w:r>
        <w:t xml:space="preserve">$78,500</w:t>
      </w:r>
    </w:p>
    <w:p>
      <w:pPr>
        <w:pStyle w:val="BodyText"/>
      </w:pPr>
      <w:r>
        <w:t xml:space="preserve">16%</w:t>
      </w:r>
    </w:p>
    <w:p>
      <w:pPr>
        <w:pStyle w:val="BodyText"/>
      </w:pPr>
      <w:r>
        <w:t xml:space="preserve">63%*</w:t>
      </w:r>
    </w:p>
    <w:p>
      <w:pPr>
        <w:pStyle w:val="BodyText"/>
      </w:pPr>
      <w:r>
        <w:t xml:space="preserve">Digital Content Tools</w:t>
      </w:r>
    </w:p>
    <w:p>
      <w:pPr>
        <w:pStyle w:val="BodyText"/>
      </w:pPr>
      <w:r>
        <w:t xml:space="preserve">$39,500</w:t>
      </w:r>
    </w:p>
    <w:p>
      <w:pPr>
        <w:pStyle w:val="BodyText"/>
      </w:pPr>
      <w:r>
        <w:t xml:space="preserve">8%</w:t>
      </w:r>
    </w:p>
    <w:p>
      <w:pPr>
        <w:pStyle w:val="BodyText"/>
      </w:pPr>
      <w:r>
        <w:t xml:space="preserve">22%</w:t>
      </w:r>
    </w:p>
    <w:p>
      <w:pPr>
        <w:pStyle w:val="BodyText"/>
      </w:pPr>
      <w:r>
        <w:t xml:space="preserve">*Educational Suite growth driven by partnerships with Medellín universities and the City's "Innovate Medellín" education initiative.</w:t>
      </w:r>
    </w:p>
    <w:bookmarkEnd w:id="23"/>
    <w:bookmarkEnd w:id="24"/>
    <w:bookmarkStart w:id="27" w:name="Xe5819b4eca2ca55a22b8fd73bbab484e08a6208"/>
    <w:p>
      <w:pPr>
        <w:pStyle w:val="Heading2"/>
      </w:pPr>
      <w:r>
        <w:t xml:space="preserve">IV. Strategic Initiatives Driving Success in Colombia Medellín</w:t>
      </w:r>
    </w:p>
    <w:bookmarkStart w:id="25" w:name="a.-localized-product-adaptation"/>
    <w:p>
      <w:pPr>
        <w:pStyle w:val="Heading3"/>
      </w:pPr>
      <w:r>
        <w:t xml:space="preserve">A. Localized Product Adaptation</w:t>
      </w:r>
    </w:p>
    <w:p>
      <w:pPr>
        <w:pStyle w:val="FirstParagraph"/>
      </w:pPr>
      <w:r>
        <w:t xml:space="preserve">Editor's success in Colombia Medellín stems from deep market understanding. Our team implemented critical localization features:</w:t>
      </w:r>
    </w:p>
    <w:p>
      <w:pPr>
        <w:numPr>
          <w:ilvl w:val="0"/>
          <w:numId w:val="1002"/>
        </w:numPr>
        <w:pStyle w:val="Compact"/>
      </w:pPr>
      <w:r>
        <w:t xml:space="preserve">Spanish-language user interface with Colombian Spanish dialect support</w:t>
      </w:r>
    </w:p>
    <w:p>
      <w:pPr>
        <w:numPr>
          <w:ilvl w:val="0"/>
          <w:numId w:val="1002"/>
        </w:numPr>
        <w:pStyle w:val="Compact"/>
      </w:pPr>
      <w:r>
        <w:t xml:space="preserve">Integration with local payment processors (PSE, Efecty)</w:t>
      </w:r>
    </w:p>
    <w:p>
      <w:pPr>
        <w:numPr>
          <w:ilvl w:val="0"/>
          <w:numId w:val="1002"/>
        </w:numPr>
        <w:pStyle w:val="Compact"/>
      </w:pPr>
      <w:r>
        <w:t xml:space="preserve">Content templates tailored to Colombia's cultural narratives and marketing trends</w:t>
      </w:r>
    </w:p>
    <w:p>
      <w:pPr>
        <w:numPr>
          <w:ilvl w:val="0"/>
          <w:numId w:val="1002"/>
        </w:numPr>
        <w:pStyle w:val="Compact"/>
      </w:pPr>
      <w:r>
        <w:t xml:space="preserve">Dedicated customer support in Medellín operating hours (7 AM - 7 PM Colombia Time)</w:t>
      </w:r>
    </w:p>
    <w:bookmarkEnd w:id="25"/>
    <w:bookmarkStart w:id="26" w:name="b.-community-engagement-strategy"/>
    <w:p>
      <w:pPr>
        <w:pStyle w:val="Heading3"/>
      </w:pPr>
      <w:r>
        <w:t xml:space="preserve">B. Community Engagement Strategy</w:t>
      </w:r>
    </w:p>
    <w:p>
      <w:pPr>
        <w:pStyle w:val="FirstParagraph"/>
      </w:pPr>
      <w:r>
        <w:t xml:space="preserve">Editor invested strategically in Medellín's creative community through:</w:t>
      </w:r>
    </w:p>
    <w:p>
      <w:pPr>
        <w:numPr>
          <w:ilvl w:val="0"/>
          <w:numId w:val="1003"/>
        </w:numPr>
        <w:pStyle w:val="Compact"/>
      </w:pPr>
      <w:r>
        <w:t xml:space="preserve">Sponsoring the annual "Medellín Content Festival" (attracting 1,200+ industry professionals)</w:t>
      </w:r>
    </w:p>
    <w:p>
      <w:pPr>
        <w:numPr>
          <w:ilvl w:val="0"/>
          <w:numId w:val="1003"/>
        </w:numPr>
        <w:pStyle w:val="Compact"/>
      </w:pPr>
      <w:r>
        <w:t xml:space="preserve">Hosting free workshops on digital content best practices at Universidad de Antioquia</w:t>
      </w:r>
    </w:p>
    <w:p>
      <w:pPr>
        <w:numPr>
          <w:ilvl w:val="0"/>
          <w:numId w:val="1003"/>
        </w:numPr>
        <w:pStyle w:val="Compact"/>
      </w:pPr>
      <w:r>
        <w:t xml:space="preserve">Partnering with Medellín Creative District to offer exclusive Editor discounts for local startups</w:t>
      </w:r>
    </w:p>
    <w:bookmarkEnd w:id="26"/>
    <w:bookmarkEnd w:id="27"/>
    <w:bookmarkStart w:id="28" w:name="X5f2dbaf40dd12a76adbb0ed5e7e24d25cfb7060"/>
    <w:p>
      <w:pPr>
        <w:pStyle w:val="Heading2"/>
      </w:pPr>
      <w:r>
        <w:t xml:space="preserve">V. Overcoming Regional Challenges in Colombia Medellín</w:t>
      </w:r>
    </w:p>
    <w:p>
      <w:pPr>
        <w:pStyle w:val="FirstParagraph"/>
      </w:pPr>
      <w:r>
        <w:t xml:space="preserve">While opportunities abound, the Colombia Medellín market presented unique challenges:</w:t>
      </w:r>
    </w:p>
    <w:p>
      <w:pPr>
        <w:numPr>
          <w:ilvl w:val="0"/>
          <w:numId w:val="1004"/>
        </w:numPr>
        <w:pStyle w:val="Compact"/>
      </w:pPr>
      <w:r>
        <w:rPr>
          <w:bCs/>
          <w:b/>
        </w:rPr>
        <w:t xml:space="preserve">Payment Security Concerns:</w:t>
      </w:r>
      <w:r>
        <w:t xml:space="preserve"> </w:t>
      </w:r>
      <w:r>
        <w:t xml:space="preserve">Implemented Stripe and local bank integrations to address fraud concerns prevalent in early sales cycles.</w:t>
      </w:r>
    </w:p>
    <w:p>
      <w:pPr>
        <w:numPr>
          <w:ilvl w:val="0"/>
          <w:numId w:val="1004"/>
        </w:numPr>
        <w:pStyle w:val="Compact"/>
      </w:pPr>
      <w:r>
        <w:rPr>
          <w:bCs/>
          <w:b/>
        </w:rPr>
        <w:t xml:space="preserve">Cultural Communication Barriers:</w:t>
      </w:r>
      <w:r>
        <w:t xml:space="preserve"> </w:t>
      </w:r>
      <w:r>
        <w:t xml:space="preserve">Hired bilingual Colombian sales specialists with deep Medellín market knowledge.</w:t>
      </w:r>
    </w:p>
    <w:p>
      <w:pPr>
        <w:numPr>
          <w:ilvl w:val="0"/>
          <w:numId w:val="1004"/>
        </w:numPr>
        <w:pStyle w:val="Compact"/>
      </w:pPr>
      <w:r>
        <w:rPr>
          <w:bCs/>
          <w:b/>
        </w:rPr>
        <w:t xml:space="preserve">Infrastructure Variability:</w:t>
      </w:r>
      <w:r>
        <w:t xml:space="preserve"> </w:t>
      </w:r>
      <w:r>
        <w:t xml:space="preserve">Developed offline content editing capabilities to accommodate intermittent connectivity in certain neighborhoods.</w:t>
      </w:r>
    </w:p>
    <w:bookmarkEnd w:id="28"/>
    <w:bookmarkStart w:id="29" w:name="X720e6210198b00029ba07733ac17713e67d4197"/>
    <w:p>
      <w:pPr>
        <w:pStyle w:val="Heading2"/>
      </w:pPr>
      <w:r>
        <w:t xml:space="preserve">VI. Future Outlook: Editor's Colombia Medellín Roadmap</w:t>
      </w:r>
    </w:p>
    <w:p>
      <w:pPr>
        <w:pStyle w:val="FirstParagraph"/>
      </w:pPr>
      <w:r>
        <w:t xml:space="preserve">The Sales Report indicates exceptional momentum for Editor in Colombia Medellín. Key initiatives for Q4 2023 include:</w:t>
      </w:r>
    </w:p>
    <w:p>
      <w:pPr>
        <w:numPr>
          <w:ilvl w:val="0"/>
          <w:numId w:val="1005"/>
        </w:numPr>
        <w:pStyle w:val="Compact"/>
      </w:pPr>
      <w:r>
        <w:rPr>
          <w:bCs/>
          <w:b/>
        </w:rPr>
        <w:t xml:space="preserve">Launch of "Medellín Creative Community" Program:</w:t>
      </w:r>
      <w:r>
        <w:t xml:space="preserve"> </w:t>
      </w:r>
      <w:r>
        <w:t xml:space="preserve">Offering premium Editor features at subsidized rates to verified local content creators.</w:t>
      </w:r>
    </w:p>
    <w:p>
      <w:pPr>
        <w:numPr>
          <w:ilvl w:val="0"/>
          <w:numId w:val="1005"/>
        </w:numPr>
        <w:pStyle w:val="Compact"/>
      </w:pPr>
      <w:r>
        <w:rPr>
          <w:bCs/>
          <w:b/>
        </w:rPr>
        <w:t xml:space="preserve">Expansion into Educational Sector:</w:t>
      </w:r>
      <w:r>
        <w:t xml:space="preserve"> </w:t>
      </w:r>
      <w:r>
        <w:t xml:space="preserve">Targeting 5 new university partnerships across Medellín by December 2023.</w:t>
      </w:r>
    </w:p>
    <w:p>
      <w:pPr>
        <w:numPr>
          <w:ilvl w:val="0"/>
          <w:numId w:val="1005"/>
        </w:numPr>
        <w:pStyle w:val="Compact"/>
      </w:pPr>
      <w:r>
        <w:rPr>
          <w:bCs/>
          <w:b/>
        </w:rPr>
        <w:t xml:space="preserve">Sustainability Integration:</w:t>
      </w:r>
      <w:r>
        <w:t xml:space="preserve"> </w:t>
      </w:r>
      <w:r>
        <w:t xml:space="preserve">Developing carbon-neutral editorial workflows to align with Medellín's Green City initiative.</w:t>
      </w:r>
    </w:p>
    <w:p>
      <w:pPr>
        <w:pStyle w:val="FirstParagraph"/>
      </w:pPr>
      <w:r>
        <w:t xml:space="preserve">Projections indicate Colombia Medellín could generate $2.1M in annual revenue by Q2 2024, positioning it as Editor's largest single-market operation in Latin America. This growth trajectory directly results from our unwavering focus on the Colombia Medellín market's unique ecosystem.</w:t>
      </w:r>
    </w:p>
    <w:bookmarkEnd w:id="29"/>
    <w:bookmarkStart w:id="31" w:name="X9edcaed8c07d902ec3631541f03ac21470c9f32"/>
    <w:p>
      <w:pPr>
        <w:pStyle w:val="Heading2"/>
      </w:pPr>
      <w:r>
        <w:t xml:space="preserve">VII. Conclusion: The Editor Advantage in Colombia Medellín</w:t>
      </w:r>
    </w:p>
    <w:p>
      <w:pPr>
        <w:pStyle w:val="FirstParagraph"/>
      </w:pPr>
      <w:r>
        <w:t xml:space="preserve">This Sales Report unequivocally demonstrates that Editor has not merely entered the Colombia Medellín market – we have become an indispensable partner for creative enterprises navigating this vibrant city's transformation. Our 37% YoY revenue growth isn't accidental; it's the result of hyper-localized strategy, cultural intelligence, and genuine community investment. The success in Medellín proves that Editor's platform thrives where creativity meets opportunity – a perfect alignment with Colombia Medellín's current reality.</w:t>
      </w:r>
    </w:p>
    <w:p>
      <w:pPr>
        <w:pStyle w:val="BodyText"/>
      </w:pPr>
      <w:r>
        <w:t xml:space="preserve">As we move forward, Editor will continue to prioritize Colombia Medellín as a strategic flagship market. Every decision made by our Sales Report team reflects our commitment to this region's growth, understanding that the story of Editor in Colombia Medellín is still being written – and it's one of extraordinary success. The next chapter promises even greater achievements as we deepen our roots in this innovative Colombian city.</w:t>
      </w:r>
    </w:p>
    <w:bookmarkStart w:id="30" w:name="report-endorsed-by"/>
    <w:p>
      <w:pPr>
        <w:pStyle w:val="Heading3"/>
      </w:pPr>
      <w:r>
        <w:t xml:space="preserve">Report Endorsed By:</w:t>
      </w:r>
    </w:p>
    <w:p>
      <w:pPr>
        <w:pStyle w:val="FirstParagraph"/>
      </w:pPr>
      <w:r>
        <w:t xml:space="preserve">Carlos Mendoza, Director of Latin American Sales</w:t>
      </w:r>
      <w:r>
        <w:br/>
      </w:r>
      <w:r>
        <w:t xml:space="preserve">Editor Global Headquarters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Colombia Medellín Market Performance</dc:title>
  <dc:creator/>
  <dc:language>en</dc:language>
  <cp:keywords/>
  <dcterms:created xsi:type="dcterms:W3CDTF">2026-07-23T10:45:41Z</dcterms:created>
  <dcterms:modified xsi:type="dcterms:W3CDTF">2026-07-23T10:45:41Z</dcterms:modified>
</cp:coreProperties>
</file>

<file path=docProps/custom.xml><?xml version="1.0" encoding="utf-8"?>
<Properties xmlns="http://schemas.openxmlformats.org/officeDocument/2006/custom-properties" xmlns:vt="http://schemas.openxmlformats.org/officeDocument/2006/docPropsVTypes"/>
</file>