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Team</w:t>
      </w:r>
      <w:r>
        <w:t xml:space="preserve"> </w:t>
      </w:r>
      <w:r>
        <w:t xml:space="preserve">Performance</w:t>
      </w:r>
      <w:r>
        <w:t xml:space="preserve"> </w:t>
      </w:r>
      <w:r>
        <w:t xml:space="preserve">in</w:t>
      </w:r>
      <w:r>
        <w:t xml:space="preserve"> </w:t>
      </w:r>
      <w:r>
        <w:t xml:space="preserve">India</w:t>
      </w:r>
      <w:r>
        <w:t xml:space="preserve"> </w:t>
      </w:r>
      <w:r>
        <w:t xml:space="preserve">Mumbai</w:t>
      </w:r>
    </w:p>
    <w:bookmarkStart w:id="27" w:name="X33998c21a352f730fcd3f1ed06c02d86577eab7"/>
    <w:p>
      <w:pPr>
        <w:pStyle w:val="Heading1"/>
      </w:pPr>
      <w:r>
        <w:t xml:space="preserve">Q3 2023 Sales Performance Report: Editor Team Driving Growth in India Mumbai Market</w:t>
      </w:r>
    </w:p>
    <w:p>
      <w:pPr>
        <w:pStyle w:val="FirstParagraph"/>
      </w:pPr>
      <w:r>
        <w:rPr>
          <w:bCs/>
          <w:b/>
        </w:rPr>
        <w:t xml:space="preserve">Prepared For:</w:t>
      </w:r>
      <w:r>
        <w:t xml:space="preserve"> </w:t>
      </w:r>
      <w:r>
        <w:t xml:space="preserve">Executive Leadership, Editorial &amp; Sales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Purpose:</w:t>
      </w:r>
      <w:r>
        <w:t xml:space="preserve"> </w:t>
      </w:r>
      <w:r>
        <w:t xml:space="preserve">Analysis of Editor Team's contribution to sales growth in Mumbai, India</w:t>
      </w:r>
    </w:p>
    <w:bookmarkStart w:id="20" w:name="executive-summary"/>
    <w:p>
      <w:pPr>
        <w:pStyle w:val="Heading2"/>
      </w:pPr>
      <w:r>
        <w:t xml:space="preserve">Executive Summary</w:t>
      </w:r>
    </w:p>
    <w:p>
      <w:pPr>
        <w:pStyle w:val="FirstParagraph"/>
      </w:pPr>
      <w:r>
        <w:t xml:space="preserve">This Sales Report details the critical role of the Editorial Department in driving revenue growth across Mumbai's competitive business landscape. The Editor team has directly contributed to a 37% year-over-year increase in sales conversions within India Mumbai, demonstrating how strategic content alignment fuels market penetration. Focusing on hyper-localized content strategies and cultural nuance, the Editor group has become indispensable to our sales engine in one of South Asia's most dynamic commercial hubs. This report validates that editorial excellence is now a core sales differentiator for our Mumbai operations.</w:t>
      </w:r>
    </w:p>
    <w:bookmarkEnd w:id="20"/>
    <w:bookmarkStart w:id="21" w:name="X03dd1c3c56ed0f7b284cece64601e274c2ea60c"/>
    <w:p>
      <w:pPr>
        <w:pStyle w:val="Heading2"/>
      </w:pPr>
      <w:r>
        <w:t xml:space="preserve">Market Context: Why Mumbai Demands Editorial Excellence</w:t>
      </w:r>
    </w:p>
    <w:p>
      <w:pPr>
        <w:pStyle w:val="FirstParagraph"/>
      </w:pPr>
      <w:r>
        <w:t xml:space="preserve">Mumbai remains India's financial capital and largest metropolitan market, home to over 13 million people and 40% of the nation's corporate headquarters. The city's sales environment is uniquely demanding: characterized by rapid decision-making cycles, diverse client segments (from SMEs in Navi Mumbai to Fortune 500 offices in Lower Parel), and intense local competition. In this context, a generic sales pitch fails—clients expect content that reflects Mumbai's cultural rhythms, business etiquette, and economic nuances. This is where our</w:t>
      </w:r>
      <w:r>
        <w:t xml:space="preserve"> </w:t>
      </w:r>
      <w:r>
        <w:rPr>
          <w:bCs/>
          <w:b/>
        </w:rPr>
        <w:t xml:space="preserve">Editor</w:t>
      </w:r>
      <w:r>
        <w:t xml:space="preserve"> </w:t>
      </w:r>
      <w:r>
        <w:t xml:space="preserve">team transforms from content creators into strategic sales partners.</w:t>
      </w:r>
    </w:p>
    <w:bookmarkEnd w:id="21"/>
    <w:bookmarkStart w:id="22" w:name="X7e4a962041239b16bbe68efaf241c67bd5b33f2"/>
    <w:p>
      <w:pPr>
        <w:pStyle w:val="Heading2"/>
      </w:pPr>
      <w:r>
        <w:t xml:space="preserve">Editor Team's Impact on Sales Metrics (India Mumbai)</w:t>
      </w:r>
    </w:p>
    <w:p>
      <w:pPr>
        <w:pStyle w:val="FirstParagraph"/>
      </w:pPr>
      <w:r>
        <w:t xml:space="preserve">The Editor Department implemented targeted content initiatives directly tied to Mumbai's market dynamics, yielding measurable results:</w:t>
      </w:r>
    </w:p>
    <w:p>
      <w:pPr>
        <w:numPr>
          <w:ilvl w:val="0"/>
          <w:numId w:val="1001"/>
        </w:numPr>
        <w:pStyle w:val="Compact"/>
      </w:pPr>
      <w:r>
        <w:rPr>
          <w:bCs/>
          <w:b/>
        </w:rPr>
        <w:t xml:space="preserve">Localized Content Campaigns:</w:t>
      </w:r>
      <w:r>
        <w:t xml:space="preserve"> </w:t>
      </w:r>
      <w:r>
        <w:t xml:space="preserve">Developed 18 Mumbai-specific case studies featuring success stories from Andheri, Bandra, and Fort districts. These increased lead quality by 62% as clients immediately connected with relatable local examples.</w:t>
      </w:r>
    </w:p>
    <w:p>
      <w:pPr>
        <w:numPr>
          <w:ilvl w:val="0"/>
          <w:numId w:val="1001"/>
        </w:numPr>
        <w:pStyle w:val="Compact"/>
      </w:pPr>
      <w:r>
        <w:rPr>
          <w:bCs/>
          <w:b/>
        </w:rPr>
        <w:t xml:space="preserve">Sales Collateral Optimization:</w:t>
      </w:r>
      <w:r>
        <w:t xml:space="preserve"> </w:t>
      </w:r>
      <w:r>
        <w:t xml:space="preserve">Revised all pitch decks to incorporate Marathi business terminology and Mumbai-centric visual references (e.g., replacing generic "city skyline" images with Gateway of India or Nariman Point visuals). This boosted client engagement rates by 48% in sales meetings.</w:t>
      </w:r>
    </w:p>
    <w:p>
      <w:pPr>
        <w:numPr>
          <w:ilvl w:val="0"/>
          <w:numId w:val="1001"/>
        </w:numPr>
        <w:pStyle w:val="Compact"/>
      </w:pPr>
      <w:r>
        <w:rPr>
          <w:bCs/>
          <w:b/>
        </w:rPr>
        <w:t xml:space="preserve">Content for Key Industries:</w:t>
      </w:r>
      <w:r>
        <w:t xml:space="preserve"> </w:t>
      </w:r>
      <w:r>
        <w:t xml:space="preserve">Created specialized content for Mumbai's dominant sectors: 27 finance-focused guides (targeting JioSaki, BSE-listed companies), 19 startup-focused resources (for Bandra's tech ecosystem), and 15 retail strategies tailored to local markets like Colaba Causeway.</w:t>
      </w:r>
    </w:p>
    <w:bookmarkEnd w:id="22"/>
    <w:bookmarkStart w:id="23" w:name="quantifiable-sales-results-in-mumbai"/>
    <w:p>
      <w:pPr>
        <w:pStyle w:val="Heading2"/>
      </w:pPr>
      <w:r>
        <w:t xml:space="preserve">Quantifiable Sales Results in Mumbai</w:t>
      </w:r>
    </w:p>
    <w:p>
      <w:pPr>
        <w:pStyle w:val="FirstParagraph"/>
      </w:pPr>
      <w:r>
        <w:t xml:space="preserve">The direct impact of the Editor team's work on revenue is undeniable. In Q3 2023, Mumbai sales achieved:</w:t>
      </w:r>
    </w:p>
    <w:p>
      <w:pPr>
        <w:pStyle w:val="BodyText"/>
      </w:pPr>
      <w:r>
        <w:t xml:space="preserve">KPI</w:t>
      </w:r>
    </w:p>
    <w:p>
      <w:pPr>
        <w:pStyle w:val="BodyText"/>
      </w:pPr>
      <w:r>
        <w:t xml:space="preserve">Q3 2023 (Mumbai)</w:t>
      </w:r>
    </w:p>
    <w:p>
      <w:pPr>
        <w:pStyle w:val="BodyText"/>
      </w:pPr>
      <w:r>
        <w:t xml:space="preserve">YoY Change</w:t>
      </w:r>
    </w:p>
    <w:p>
      <w:pPr>
        <w:pStyle w:val="BodyText"/>
      </w:pPr>
      <w:r>
        <w:t xml:space="preserve">Sales Revenue</w:t>
      </w:r>
    </w:p>
    <w:p>
      <w:pPr>
        <w:pStyle w:val="BodyText"/>
      </w:pPr>
      <w:r>
        <w:t xml:space="preserve">₹8.7 Crore</w:t>
      </w:r>
    </w:p>
    <w:p>
      <w:pPr>
        <w:pStyle w:val="BodyText"/>
      </w:pPr>
      <w:r>
        <w:t xml:space="preserve">+37%</w:t>
      </w:r>
    </w:p>
    <w:p>
      <w:pPr>
        <w:pStyle w:val="BodyText"/>
      </w:pPr>
      <w:r>
        <w:t xml:space="preserve">New Client Acquisition</w:t>
      </w:r>
    </w:p>
    <w:p>
      <w:pPr>
        <w:pStyle w:val="BodyText"/>
      </w:pPr>
      <w:r>
        <w:t xml:space="preserve">124 clients</w:t>
      </w:r>
    </w:p>
    <w:p>
      <w:pPr>
        <w:pStyle w:val="BodyText"/>
      </w:pPr>
      <w:r>
        <w:t xml:space="preserve">&lt;</w:t>
      </w:r>
    </w:p>
    <w:p>
      <w:pPr>
        <w:pStyle w:val="BodyText"/>
      </w:pPr>
      <w:r>
        <w:t xml:space="preserve">+41%</w:t>
      </w:r>
    </w:p>
    <w:p>
      <w:pPr>
        <w:pStyle w:val="BodyText"/>
      </w:pPr>
      <w:r>
        <w:t xml:space="preserve">68%</w:t>
      </w:r>
    </w:p>
    <w:p>
      <w:pPr>
        <w:pStyle w:val="BodyText"/>
      </w:pPr>
      <w:r>
        <w:t xml:space="preserve">+29% YoY</w:t>
      </w:r>
    </w:p>
    <w:p>
      <w:pPr>
        <w:pStyle w:val="BodyText"/>
      </w:pPr>
      <w:r>
        <w:t xml:space="preserve">Notably, 73% of Mumbai's new enterprise contracts (worth ₹5.2 Crore) were secured after clients engaged with content created by the Editor team. This proves that in India Mumbai's sales cycle, editorial content isn't supplementary—it's a primary conversion driver.</w:t>
      </w:r>
    </w:p>
    <w:bookmarkEnd w:id="23"/>
    <w:bookmarkStart w:id="24" w:name="X59f40f40101e05580812f592f7eb25dd1a8ecfd"/>
    <w:p>
      <w:pPr>
        <w:pStyle w:val="Heading2"/>
      </w:pPr>
      <w:r>
        <w:t xml:space="preserve">Key Challenges Addressed by the Editor Team</w:t>
      </w:r>
    </w:p>
    <w:p>
      <w:pPr>
        <w:pStyle w:val="FirstParagraph"/>
      </w:pPr>
      <w:r>
        <w:t xml:space="preserve">Mumbai presents unique sales hurdles where Editorial intervention was crucial:</w:t>
      </w:r>
    </w:p>
    <w:p>
      <w:pPr>
        <w:numPr>
          <w:ilvl w:val="0"/>
          <w:numId w:val="1002"/>
        </w:numPr>
        <w:pStyle w:val="Compact"/>
      </w:pPr>
      <w:r>
        <w:rPr>
          <w:bCs/>
          <w:b/>
        </w:rPr>
        <w:t xml:space="preserve">Cultural Nuances:</w:t>
      </w:r>
      <w:r>
        <w:t xml:space="preserve"> </w:t>
      </w:r>
      <w:r>
        <w:t xml:space="preserve">Mumbai clients expect respect for local business customs (e.g., understanding "mumbaiya" communication styles). The Editor team embedded these insights into all client-facing content, reducing relationship friction by 33%.</w:t>
      </w:r>
    </w:p>
    <w:p>
      <w:pPr>
        <w:numPr>
          <w:ilvl w:val="0"/>
          <w:numId w:val="1002"/>
        </w:numPr>
        <w:pStyle w:val="Compact"/>
      </w:pPr>
      <w:r>
        <w:rPr>
          <w:bCs/>
          <w:b/>
        </w:rPr>
        <w:t xml:space="preserve">Competition Response:</w:t>
      </w:r>
      <w:r>
        <w:t xml:space="preserve"> </w:t>
      </w:r>
      <w:r>
        <w:t xml:space="preserve">Local competitors like Tata Consultancy Services and Axis Bank dominated with generic pitches. Our Editor-led differentiation—using Mumbai-specific data in proposals—gave us a 28% higher win rate against these firms.</w:t>
      </w:r>
    </w:p>
    <w:p>
      <w:pPr>
        <w:numPr>
          <w:ilvl w:val="0"/>
          <w:numId w:val="1002"/>
        </w:numPr>
        <w:pStyle w:val="Compact"/>
      </w:pPr>
      <w:r>
        <w:rPr>
          <w:bCs/>
          <w:b/>
        </w:rPr>
        <w:t xml:space="preserve">Seasonal Market Shifts:</w:t>
      </w:r>
      <w:r>
        <w:t xml:space="preserve"> </w:t>
      </w:r>
      <w:r>
        <w:t xml:space="preserve">Post-monsoon (July-Sept) is traditionally slow for sales in Mumbai. The Editor team created "Monsoon Business Resilience" guides that positioned our solutions as seasonal problem-solvers, turning Q3 into our strongest quarter ever.</w:t>
      </w:r>
    </w:p>
    <w:bookmarkEnd w:id="24"/>
    <w:bookmarkStart w:id="25" w:name="Xca041c992f9a20971d73666bb4037c8c74e8f33"/>
    <w:p>
      <w:pPr>
        <w:pStyle w:val="Heading2"/>
      </w:pPr>
      <w:r>
        <w:t xml:space="preserve">Strategic Recommendations for India Mumbai Sales Success</w:t>
      </w:r>
    </w:p>
    <w:p>
      <w:pPr>
        <w:pStyle w:val="FirstParagraph"/>
      </w:pPr>
      <w:r>
        <w:t xml:space="preserve">To sustain this momentum, we propose the following Editor-led initiatives for Mumbai operations:</w:t>
      </w:r>
    </w:p>
    <w:p>
      <w:pPr>
        <w:numPr>
          <w:ilvl w:val="0"/>
          <w:numId w:val="1003"/>
        </w:numPr>
        <w:pStyle w:val="Compact"/>
      </w:pPr>
      <w:r>
        <w:rPr>
          <w:bCs/>
          <w:b/>
        </w:rPr>
        <w:t xml:space="preserve">Establish a Mumbai Content Hub:</w:t>
      </w:r>
      <w:r>
        <w:t xml:space="preserve"> </w:t>
      </w:r>
      <w:r>
        <w:t xml:space="preserve">Dedicate 4 full-time Editors specifically to the Maharashtra market, ensuring real-time adaptation to local events (e.g., monsoon impact reports, Diwali business outlooks).</w:t>
      </w:r>
    </w:p>
    <w:p>
      <w:pPr>
        <w:numPr>
          <w:ilvl w:val="0"/>
          <w:numId w:val="1003"/>
        </w:numPr>
        <w:pStyle w:val="Compact"/>
      </w:pPr>
      <w:r>
        <w:rPr>
          <w:bCs/>
          <w:b/>
        </w:rPr>
        <w:t xml:space="preserve">Integrate Editor-Driven Sales Training:</w:t>
      </w:r>
      <w:r>
        <w:t xml:space="preserve"> </w:t>
      </w:r>
      <w:r>
        <w:t xml:space="preserve">Embed the Editorial team into sales onboarding for Mumbai staff. New hires will learn Mumbai-specific content frameworks before engaging clients.</w:t>
      </w:r>
    </w:p>
    <w:p>
      <w:pPr>
        <w:numPr>
          <w:ilvl w:val="0"/>
          <w:numId w:val="1003"/>
        </w:numPr>
        <w:pStyle w:val="Compact"/>
      </w:pPr>
      <w:r>
        <w:rPr>
          <w:bCs/>
          <w:b/>
        </w:rPr>
        <w:t xml:space="preserve">Leverage Mumbai's Media Ecosystem:</w:t>
      </w:r>
      <w:r>
        <w:t xml:space="preserve"> </w:t>
      </w:r>
      <w:r>
        <w:t xml:space="preserve">Partner with local publications (Mumbai Mirror, Times of India) for co-created content that positions our brand as a Mumbai market authority, generating high-value leads.</w:t>
      </w:r>
    </w:p>
    <w:bookmarkEnd w:id="25"/>
    <w:bookmarkStart w:id="26" w:name="conclusion-the-editor-as-sales-catalyst"/>
    <w:p>
      <w:pPr>
        <w:pStyle w:val="Heading2"/>
      </w:pPr>
      <w:r>
        <w:t xml:space="preserve">Conclusion: The Editor as Sales Catalyst</w:t>
      </w:r>
    </w:p>
    <w:p>
      <w:pPr>
        <w:pStyle w:val="FirstParagraph"/>
      </w:pPr>
      <w:r>
        <w:t xml:space="preserve">This Sales Report conclusively demonstrates that in the high-stakes environment of India Mumbai, the Editor is no longer a support function—it's a strategic sales asset. Our Mumbai revenue growth (37% YoY) and win rate improvements (41% higher new clients) are directly attributable to editorial excellence tailored for this market. The Editor team has proven that content which speaks Mumbai’s language—not just English—fuels business outcomes. As we expand in India, the Mumbai model must be replicated across all regional hubs. Investing further in our Editor capabilities isn't an expense; it's the most effective sales catalyst we possess for India's premier market.</w:t>
      </w:r>
    </w:p>
    <w:p>
      <w:pPr>
        <w:pStyle w:val="BodyText"/>
      </w:pPr>
      <w:r>
        <w:rPr>
          <w:bCs/>
          <w:b/>
        </w:rPr>
        <w:t xml:space="preserve">Prepared By:</w:t>
      </w:r>
      <w:r>
        <w:t xml:space="preserve"> </w:t>
      </w:r>
      <w:r>
        <w:t xml:space="preserve">Editorial &amp; Sales Strategy Division</w:t>
      </w:r>
      <w:r>
        <w:br/>
      </w:r>
      <w:r>
        <w:rPr>
          <w:bCs/>
          <w:b/>
        </w:rPr>
        <w:t xml:space="preserve">Contact:</w:t>
      </w:r>
      <w:r>
        <w:t xml:space="preserve"> </w:t>
      </w:r>
      <w:r>
        <w:t xml:space="preserve">sales.editor@company.in | Mumbai Office: +91-22-XXXXXXX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Team Performance in India Mumbai</dc:title>
  <dc:creator/>
  <dc:language>en</dc:language>
  <cp:keywords/>
  <dcterms:created xsi:type="dcterms:W3CDTF">2025-12-10T00:09:02Z</dcterms:created>
  <dcterms:modified xsi:type="dcterms:W3CDTF">2025-12-10T00:09:02Z</dcterms:modified>
</cp:coreProperties>
</file>

<file path=docProps/custom.xml><?xml version="1.0" encoding="utf-8"?>
<Properties xmlns="http://schemas.openxmlformats.org/officeDocument/2006/custom-properties" xmlns:vt="http://schemas.openxmlformats.org/officeDocument/2006/docPropsVTypes"/>
</file>