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30" w:name="X6892f84487314d131a922987373fbdb750e250d"/>
    <w:p>
      <w:pPr>
        <w:pStyle w:val="Heading1"/>
      </w:pPr>
      <w:r>
        <w:t xml:space="preserve">Sales Report for Editor Platform in Indonesia Jakarta Market</w:t>
      </w:r>
    </w:p>
    <w:p>
      <w:pPr>
        <w:pStyle w:val="FirstParagraph"/>
      </w:pPr>
      <w:r>
        <w:t xml:space="preserve">Date Prepared: October 26, 2023</w:t>
      </w:r>
      <w:r>
        <w:br/>
      </w:r>
      <w:r>
        <w:t xml:space="preserve">Prepared For: Executive Management Team</w:t>
      </w:r>
    </w:p>
    <w:bookmarkStart w:id="20" w:name="executive-summary"/>
    <w:p>
      <w:pPr>
        <w:pStyle w:val="Heading2"/>
      </w:pPr>
      <w:r>
        <w:t xml:space="preserve">Executive Summary</w:t>
      </w:r>
    </w:p>
    <w:p>
      <w:pPr>
        <w:pStyle w:val="FirstParagraph"/>
      </w:pPr>
      <w:r>
        <w:t xml:space="preserve">This comprehensive Sales Report details the performance of our flagship digital content</w:t>
      </w:r>
      <w:r>
        <w:t xml:space="preserve"> </w:t>
      </w:r>
      <w:r>
        <w:rPr>
          <w:bCs/>
          <w:b/>
        </w:rPr>
        <w:t xml:space="preserve">Editor</w:t>
      </w:r>
      <w:r>
        <w:t xml:space="preserve"> </w:t>
      </w:r>
      <w:r>
        <w:t xml:space="preserve">platform across the vibrant Jakarta metropolitan market. As Indonesia's economic hub and digital innovation center, Jakarta represents a critical growth frontier for our product portfolio. The report covers Q3 2023 performance (July-September), revealing robust market traction with a 37% year-over-year sales increase in</w:t>
      </w:r>
      <w:r>
        <w:t xml:space="preserve"> </w:t>
      </w:r>
      <w:r>
        <w:rPr>
          <w:bCs/>
          <w:b/>
        </w:rPr>
        <w:t xml:space="preserve">Indonesia Jakarta</w:t>
      </w:r>
      <w:r>
        <w:t xml:space="preserve">. Our</w:t>
      </w:r>
      <w:r>
        <w:t xml:space="preserve"> </w:t>
      </w:r>
      <w:r>
        <w:rPr>
          <w:bCs/>
          <w:b/>
        </w:rPr>
        <w:t xml:space="preserve">Editor</w:t>
      </w:r>
      <w:r>
        <w:t xml:space="preserve"> </w:t>
      </w:r>
      <w:r>
        <w:t xml:space="preserve">platform has successfully penetrated key sectors including media houses, corporate communications departments, and digital marketing agencies across the city. This report demonstrates how strategic localization efforts have positioned our</w:t>
      </w:r>
      <w:r>
        <w:t xml:space="preserve"> </w:t>
      </w:r>
      <w:r>
        <w:rPr>
          <w:bCs/>
          <w:b/>
        </w:rPr>
        <w:t xml:space="preserve">Editor</w:t>
      </w:r>
      <w:r>
        <w:t xml:space="preserve"> </w:t>
      </w:r>
      <w:r>
        <w:t xml:space="preserve">as the preferred content creation solution in the largest Indonesian market.</w:t>
      </w:r>
    </w:p>
    <w:bookmarkEnd w:id="20"/>
    <w:bookmarkStart w:id="21" w:name="Xbce9d9479e70dc569155c7a382b2bb5572610d1"/>
    <w:p>
      <w:pPr>
        <w:pStyle w:val="Heading2"/>
      </w:pPr>
      <w:r>
        <w:t xml:space="preserve">Market Context: Jakarta's Digital Transformation</w:t>
      </w:r>
    </w:p>
    <w:p>
      <w:pPr>
        <w:pStyle w:val="FirstParagraph"/>
      </w:pPr>
      <w:r>
        <w:t xml:space="preserve">Indonesia's digital economy is projected to reach $150 billion by 2025, with Jakarta accounting for over 45% of national digital transactions. As the nation's capital and commercial nerve center, Jakarta hosts more than 60% of Indonesia's Fortune 500 companies and countless startups. This environment creates exceptional demand for sophisticated content creation tools. Our localized</w:t>
      </w:r>
      <w:r>
        <w:t xml:space="preserve"> </w:t>
      </w:r>
      <w:r>
        <w:rPr>
          <w:bCs/>
          <w:b/>
        </w:rPr>
        <w:t xml:space="preserve">Editor</w:t>
      </w:r>
      <w:r>
        <w:t xml:space="preserve"> </w:t>
      </w:r>
      <w:r>
        <w:t xml:space="preserve">solution has capitalized on Jakarta's rapid digital adoption, particularly in sectors where multilingual content management is critical (Indonesian + English). The market demand for intuitive, cloud-based editing tools has surged by 62% year-over-year in</w:t>
      </w:r>
      <w:r>
        <w:t xml:space="preserve"> </w:t>
      </w:r>
      <w:r>
        <w:rPr>
          <w:bCs/>
          <w:b/>
        </w:rPr>
        <w:t xml:space="preserve">Indonesia Jakarta</w:t>
      </w:r>
      <w:r>
        <w:t xml:space="preserve">, directly aligning with our platform's core strengths.</w:t>
      </w:r>
    </w:p>
    <w:bookmarkEnd w:id="21"/>
    <w:bookmarkStart w:id="23" w:name="q3-2023-sales-performance-highlights"/>
    <w:p>
      <w:pPr>
        <w:pStyle w:val="Heading2"/>
      </w:pPr>
      <w:r>
        <w:t xml:space="preserve">Q3 2023 Sales Performance Highlights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 (IDR)</w:t>
            </w:r>
          </w:p>
        </w:tc>
        <w:tc>
          <w:tcPr/>
          <w:p>
            <w:pPr>
              <w:pStyle w:val="Compact"/>
              <w:jc w:val="left"/>
            </w:pPr>
            <w:r>
              <w:t xml:space="preserve">IDR 14.7 Billion</w:t>
            </w:r>
          </w:p>
        </w:tc>
        <w:tc>
          <w:tcPr/>
          <w:p>
            <w:pPr>
              <w:pStyle w:val="Compact"/>
              <w:jc w:val="left"/>
            </w:pPr>
            <w:r>
              <w:t xml:space="preserve">IDR 10.7 Billion</w:t>
            </w:r>
          </w:p>
        </w:tc>
        <w:tc>
          <w:tcPr/>
          <w:p>
            <w:pPr>
              <w:pStyle w:val="Compact"/>
              <w:jc w:val="left"/>
            </w:pPr>
            <w:r>
              <w:t xml:space="preserve">+37.4%</w:t>
            </w:r>
          </w:p>
        </w:tc>
      </w:tr>
      <w:tr>
        <w:tc>
          <w:tcPr/>
          <w:p>
            <w:pPr>
              <w:pStyle w:val="Compact"/>
              <w:jc w:val="left"/>
            </w:pPr>
            <w:r>
              <w:t xml:space="preserve">New Enterprise Customers (Jakarta)</w:t>
            </w:r>
          </w:p>
        </w:tc>
        <w:tc>
          <w:tcPr/>
          <w:p>
            <w:pPr>
              <w:pStyle w:val="Compact"/>
              <w:jc w:val="left"/>
            </w:pPr>
            <w:r>
              <w:t xml:space="preserve">42</w:t>
            </w:r>
          </w:p>
        </w:tc>
        <w:tc>
          <w:tcPr/>
          <w:p>
            <w:pPr>
              <w:pStyle w:val="Compact"/>
              <w:jc w:val="left"/>
            </w:pPr>
            <w:r>
              <w:t xml:space="preserve">28</w:t>
            </w:r>
          </w:p>
        </w:tc>
        <w:tc>
          <w:tcPr/>
          <w:p>
            <w:pPr>
              <w:pStyle w:val="Compact"/>
              <w:jc w:val="left"/>
            </w:pPr>
            <w:r>
              <w:t xml:space="preserve">+50.0%</w:t>
            </w:r>
          </w:p>
        </w:tc>
      </w:tr>
      <w:tr>
        <w:tc>
          <w:tcPr/>
          <w:p>
            <w:pPr>
              <w:pStyle w:val="Compact"/>
              <w:jc w:val="left"/>
            </w:pPr>
            <w:r>
              <w:t xml:space="preserve">Active Users (Monthly)</w:t>
            </w:r>
          </w:p>
        </w:tc>
        <w:tc>
          <w:tcPr/>
          <w:p>
            <w:pPr>
              <w:pStyle w:val="Compact"/>
              <w:jc w:val="left"/>
            </w:pPr>
            <w:r>
              <w:t xml:space="preserve">1,850+</w:t>
            </w:r>
          </w:p>
        </w:tc>
        <w:tc>
          <w:tcPr/>
          <w:p>
            <w:pPr>
              <w:pStyle w:val="Compact"/>
              <w:jc w:val="left"/>
            </w:pPr>
            <w:r>
              <w:t xml:space="preserve">1,320</w:t>
            </w:r>
          </w:p>
        </w:tc>
        <w:tc>
          <w:tcPr/>
          <w:p>
            <w:pPr>
              <w:pStyle w:val="Compact"/>
              <w:jc w:val="left"/>
            </w:pPr>
            <w:r>
              <w:t xml:space="preserve">+40.2%</w:t>
            </w:r>
          </w:p>
        </w:tc>
      </w:tr>
      <w:tr>
        <w:tc>
          <w:tcPr/>
          <w:p>
            <w:pPr>
              <w:pStyle w:val="Compact"/>
              <w:jc w:val="left"/>
            </w:pPr>
            <w:r>
              <w:t xml:space="preserve">Customer Retention Rate</w:t>
            </w:r>
          </w:p>
        </w:tc>
        <w:tc>
          <w:tcPr/>
          <w:p>
            <w:pPr>
              <w:pStyle w:val="Compact"/>
              <w:jc w:val="left"/>
            </w:pPr>
            <w:r>
              <w:t xml:space="preserve">89%</w:t>
            </w:r>
            <w:r>
              <w:br/>
            </w:r>
            <w:r>
              <w:t xml:space="preserve">(Industry Avg.: 75%)</w:t>
            </w:r>
          </w:p>
        </w:tc>
        <w:tc>
          <w:tcPr/>
          <w:p>
            <w:pPr>
              <w:pStyle w:val="Compact"/>
              <w:jc w:val="left"/>
            </w:pPr>
            <w:r>
              <w:t xml:space="preserve">82%</w:t>
            </w:r>
          </w:p>
        </w:tc>
        <w:tc>
          <w:tcPr/>
          <w:p>
            <w:pPr>
              <w:pStyle w:val="Compact"/>
              <w:jc w:val="left"/>
            </w:pPr>
            <w:r>
              <w:t xml:space="preserve">+7 pts</w:t>
            </w:r>
          </w:p>
        </w:tc>
      </w:tr>
    </w:tbl>
    <w:bookmarkStart w:id="22" w:name="key-growth-drivers-in-jakarta-market"/>
    <w:p>
      <w:pPr>
        <w:pStyle w:val="Heading3"/>
      </w:pPr>
      <w:r>
        <w:t xml:space="preserve">Key Growth Drivers in Jakarta Market</w:t>
      </w:r>
    </w:p>
    <w:p>
      <w:pPr>
        <w:numPr>
          <w:ilvl w:val="0"/>
          <w:numId w:val="1001"/>
        </w:numPr>
        <w:pStyle w:val="Compact"/>
      </w:pPr>
      <w:r>
        <w:rPr>
          <w:bCs/>
          <w:b/>
        </w:rPr>
        <w:t xml:space="preserve">Localized Language Support:</w:t>
      </w:r>
      <w:r>
        <w:t xml:space="preserve"> </w:t>
      </w:r>
      <w:r>
        <w:t xml:space="preserve">Integration of Bahasa Indonesia grammar rules and regional content templates significantly boosted adoption among local media companies like Republika and Detik.</w:t>
      </w:r>
    </w:p>
    <w:p>
      <w:pPr>
        <w:numPr>
          <w:ilvl w:val="0"/>
          <w:numId w:val="1001"/>
        </w:numPr>
        <w:pStyle w:val="Compact"/>
      </w:pPr>
      <w:r>
        <w:rPr>
          <w:bCs/>
          <w:b/>
        </w:rPr>
        <w:t xml:space="preserve">Mobile-First Strategy:</w:t>
      </w:r>
      <w:r>
        <w:t xml:space="preserve"> </w:t>
      </w:r>
      <w:r>
        <w:t xml:space="preserve">Jakarta's high smartphone penetration (86%) drove 73% of new user sign-ups via our mobile-optimized</w:t>
      </w:r>
      <w:r>
        <w:t xml:space="preserve"> </w:t>
      </w:r>
      <w:r>
        <w:rPr>
          <w:bCs/>
          <w:b/>
        </w:rPr>
        <w:t xml:space="preserve">Editor</w:t>
      </w:r>
      <w:r>
        <w:t xml:space="preserve"> </w:t>
      </w:r>
      <w:r>
        <w:t xml:space="preserve">app, addressing the city's "always-on" work culture.</w:t>
      </w:r>
    </w:p>
    <w:p>
      <w:pPr>
        <w:numPr>
          <w:ilvl w:val="0"/>
          <w:numId w:val="1001"/>
        </w:numPr>
        <w:pStyle w:val="Compact"/>
      </w:pPr>
      <w:r>
        <w:rPr>
          <w:bCs/>
          <w:b/>
        </w:rPr>
        <w:t xml:space="preserve">Partnerships with Local Tech Ecosystem:</w:t>
      </w:r>
      <w:r>
        <w:t xml:space="preserve"> </w:t>
      </w:r>
      <w:r>
        <w:t xml:space="preserve">Strategic alliances with Jakarta-based digital agencies (e.g., Kumparan Digital, DigiMedia) generated 32% of new enterprise deals.</w:t>
      </w:r>
    </w:p>
    <w:p>
      <w:pPr>
        <w:numPr>
          <w:ilvl w:val="0"/>
          <w:numId w:val="1001"/>
        </w:numPr>
        <w:pStyle w:val="Compact"/>
      </w:pPr>
      <w:r>
        <w:rPr>
          <w:bCs/>
          <w:b/>
        </w:rPr>
        <w:t xml:space="preserve">Cultural Adaptation:</w:t>
      </w:r>
      <w:r>
        <w:t xml:space="preserve"> </w:t>
      </w:r>
      <w:r>
        <w:t xml:space="preserve">Customized onboarding for Indonesian business practices—such as aligning with Friday workweek schedules and local holiday calendars—improved user engagement by 45%.</w:t>
      </w:r>
    </w:p>
    <w:bookmarkEnd w:id="22"/>
    <w:bookmarkEnd w:id="23"/>
    <w:bookmarkStart w:id="24" w:name="customer-success-spotlight"/>
    <w:p>
      <w:pPr>
        <w:pStyle w:val="Heading2"/>
      </w:pPr>
      <w:r>
        <w:t xml:space="preserve">Customer Success Spotlight</w:t>
      </w:r>
    </w:p>
    <w:p>
      <w:pPr>
        <w:pStyle w:val="FirstParagraph"/>
      </w:pPr>
      <w:r>
        <w:t xml:space="preserve">PT. Media Nusantara, a leading Jakarta-based news conglomerate, implemented our</w:t>
      </w:r>
      <w:r>
        <w:t xml:space="preserve"> </w:t>
      </w:r>
      <w:r>
        <w:rPr>
          <w:bCs/>
          <w:b/>
        </w:rPr>
        <w:t xml:space="preserve">Editor</w:t>
      </w:r>
      <w:r>
        <w:t xml:space="preserve"> </w:t>
      </w:r>
      <w:r>
        <w:t xml:space="preserve">platform across all 15 of their digital content teams. Within three months:</w:t>
      </w:r>
    </w:p>
    <w:p>
      <w:pPr>
        <w:numPr>
          <w:ilvl w:val="0"/>
          <w:numId w:val="1002"/>
        </w:numPr>
        <w:pStyle w:val="Compact"/>
      </w:pPr>
      <w:r>
        <w:t xml:space="preserve">Content production speed increased by 68%</w:t>
      </w:r>
    </w:p>
    <w:p>
      <w:pPr>
        <w:numPr>
          <w:ilvl w:val="0"/>
          <w:numId w:val="1002"/>
        </w:numPr>
        <w:pStyle w:val="Compact"/>
      </w:pPr>
      <w:r>
        <w:t xml:space="preserve">Costs associated with external editing services decreased by IDR 3.2 billion annually</w:t>
      </w:r>
    </w:p>
    <w:p>
      <w:pPr>
        <w:numPr>
          <w:ilvl w:val="0"/>
          <w:numId w:val="1002"/>
        </w:numPr>
        <w:pStyle w:val="Compact"/>
      </w:pPr>
      <w:r>
        <w:t xml:space="preserve">Adherence to Indonesian content regulations improved through built-in compliance checks</w:t>
      </w:r>
    </w:p>
    <w:p>
      <w:pPr>
        <w:pStyle w:val="FirstParagraph"/>
      </w:pPr>
      <w:r>
        <w:t xml:space="preserve">"The Jakarta-specific localization of your</w:t>
      </w:r>
      <w:r>
        <w:t xml:space="preserve"> </w:t>
      </w:r>
      <w:r>
        <w:rPr>
          <w:bCs/>
          <w:b/>
        </w:rPr>
        <w:t xml:space="preserve">Editor</w:t>
      </w:r>
      <w:r>
        <w:t xml:space="preserve"> </w:t>
      </w:r>
      <w:r>
        <w:t xml:space="preserve">platform was the deciding factor," stated Arif Suryanto, Head of Digital Operations at PT. Media Nusantara. "We no longer need to adapt foreign tools to our workflows—</w:t>
      </w:r>
      <w:r>
        <w:rPr>
          <w:bCs/>
          <w:b/>
        </w:rPr>
        <w:t xml:space="preserve">Editor</w:t>
      </w:r>
      <w:r>
        <w:t xml:space="preserve"> </w:t>
      </w:r>
      <w:r>
        <w:t xml:space="preserve">understands Indonesian content creation."</w:t>
      </w:r>
    </w:p>
    <w:bookmarkEnd w:id="24"/>
    <w:bookmarkStart w:id="27" w:name="challenges-and-strategic-responses"/>
    <w:p>
      <w:pPr>
        <w:pStyle w:val="Heading2"/>
      </w:pPr>
      <w:r>
        <w:t xml:space="preserve">Challenges and Strategic Responses</w:t>
      </w:r>
    </w:p>
    <w:p>
      <w:pPr>
        <w:pStyle w:val="FirstParagraph"/>
      </w:pPr>
      <w:r>
        <w:t xml:space="preserve">Despite strong growth, we identified two critical challenges in the Jakarta market:</w:t>
      </w:r>
    </w:p>
    <w:bookmarkStart w:id="25" w:name="price-sensitivity-among-smbs"/>
    <w:p>
      <w:pPr>
        <w:pStyle w:val="Heading3"/>
      </w:pPr>
      <w:r>
        <w:t xml:space="preserve">1. Price Sensitivity Among SMBs</w:t>
      </w:r>
    </w:p>
    <w:p>
      <w:pPr>
        <w:pStyle w:val="FirstParagraph"/>
      </w:pPr>
      <w:r>
        <w:t xml:space="preserve">Smaller businesses in Jakarta often perceived enterprise pricing as prohibitive. Our solution: Launched "Editor Lite" tier with Indonesian pricing (IDR 99,000/month) targeting SMEs, resulting in 217 new micro-business customers in Q3.</w:t>
      </w:r>
    </w:p>
    <w:bookmarkEnd w:id="25"/>
    <w:bookmarkStart w:id="26" w:name="competition-from-local-alternatives"/>
    <w:p>
      <w:pPr>
        <w:pStyle w:val="Heading3"/>
      </w:pPr>
      <w:r>
        <w:t xml:space="preserve">2. Competition from Local Alternatives</w:t>
      </w:r>
    </w:p>
    <w:p>
      <w:pPr>
        <w:pStyle w:val="FirstParagraph"/>
      </w:pPr>
      <w:r>
        <w:t xml:space="preserve">Homegrown content tools struggled with scalability. We countered by emphasizing our global infrastructure reliability—critical for Jakarta's 24/7 digital economy—while adding value through Indonesian case studies in all sales materials.</w:t>
      </w:r>
    </w:p>
    <w:bookmarkEnd w:id="26"/>
    <w:bookmarkEnd w:id="27"/>
    <w:bookmarkStart w:id="28" w:name="strategic-recommendations-for-q4"/>
    <w:p>
      <w:pPr>
        <w:pStyle w:val="Heading2"/>
      </w:pPr>
      <w:r>
        <w:t xml:space="preserve">Strategic Recommendations for Q4</w:t>
      </w:r>
    </w:p>
    <w:p>
      <w:pPr>
        <w:numPr>
          <w:ilvl w:val="0"/>
          <w:numId w:val="1003"/>
        </w:numPr>
        <w:pStyle w:val="Compact"/>
      </w:pPr>
      <w:r>
        <w:rPr>
          <w:bCs/>
          <w:b/>
        </w:rPr>
        <w:t xml:space="preserve">Expand Jakarta Partner Network:</w:t>
      </w:r>
      <w:r>
        <w:t xml:space="preserve"> </w:t>
      </w:r>
      <w:r>
        <w:t xml:space="preserve">Target 15 additional digital agencies in Sudirman Central Business District (SCBD) for co-marketing initiatives.</w:t>
      </w:r>
    </w:p>
    <w:p>
      <w:pPr>
        <w:numPr>
          <w:ilvl w:val="0"/>
          <w:numId w:val="1003"/>
        </w:numPr>
        <w:pStyle w:val="Compact"/>
      </w:pPr>
      <w:r>
        <w:rPr>
          <w:bCs/>
          <w:b/>
        </w:rPr>
        <w:t xml:space="preserve">Launch "Editor for Education" Program:</w:t>
      </w:r>
      <w:r>
        <w:t xml:space="preserve"> </w:t>
      </w:r>
      <w:r>
        <w:t xml:space="preserve">Partner with Universitas Indonesia and ITB to offer campus licenses, building long-term user base in Jakarta's talent pipeline.</w:t>
      </w:r>
    </w:p>
    <w:p>
      <w:pPr>
        <w:numPr>
          <w:ilvl w:val="0"/>
          <w:numId w:val="1003"/>
        </w:numPr>
        <w:pStyle w:val="Compact"/>
      </w:pPr>
      <w:r>
        <w:rPr>
          <w:bCs/>
          <w:b/>
        </w:rPr>
        <w:t xml:space="preserve">Implement Jakarta-Exclusive Features:</w:t>
      </w:r>
      <w:r>
        <w:t xml:space="preserve"> </w:t>
      </w:r>
      <w:r>
        <w:t xml:space="preserve">Develop a feature allowing instant generation of content optimized for Indonesian social media platforms (TikTok, Instagram Reels), addressing local consumption patterns.</w:t>
      </w:r>
    </w:p>
    <w:p>
      <w:pPr>
        <w:numPr>
          <w:ilvl w:val="0"/>
          <w:numId w:val="1003"/>
        </w:numPr>
        <w:pStyle w:val="Compact"/>
      </w:pPr>
      <w:r>
        <w:rPr>
          <w:bCs/>
          <w:b/>
        </w:rPr>
        <w:t xml:space="preserve">Host "Digital Content Summit" in Jakarta:</w:t>
      </w:r>
      <w:r>
        <w:t xml:space="preserve"> </w:t>
      </w:r>
      <w:r>
        <w:t xml:space="preserve">Position our leadership at a major city event to showcase how</w:t>
      </w:r>
      <w:r>
        <w:t xml:space="preserve"> </w:t>
      </w:r>
      <w:r>
        <w:rPr>
          <w:bCs/>
          <w:b/>
        </w:rPr>
        <w:t xml:space="preserve">Editor</w:t>
      </w:r>
      <w:r>
        <w:t xml:space="preserve"> </w:t>
      </w:r>
      <w:r>
        <w:t xml:space="preserve">solves Indonesia-specific content challenges.</w:t>
      </w:r>
    </w:p>
    <w:bookmarkEnd w:id="28"/>
    <w:bookmarkStart w:id="29" w:name="conclusion-the-jakarta-growth-engine"/>
    <w:p>
      <w:pPr>
        <w:pStyle w:val="Heading2"/>
      </w:pPr>
      <w:r>
        <w:t xml:space="preserve">Conclusion: The Jakarta Growth Engine</w:t>
      </w:r>
    </w:p>
    <w:p>
      <w:pPr>
        <w:pStyle w:val="FirstParagraph"/>
      </w:pPr>
      <w:r>
        <w:t xml:space="preserve">The Q3 2023 Sales Report for our</w:t>
      </w:r>
      <w:r>
        <w:t xml:space="preserve"> </w:t>
      </w:r>
      <w:r>
        <w:rPr>
          <w:bCs/>
          <w:b/>
        </w:rPr>
        <w:t xml:space="preserve">Editor</w:t>
      </w:r>
      <w:r>
        <w:t xml:space="preserve"> </w:t>
      </w:r>
      <w:r>
        <w:t xml:space="preserve">platform in</w:t>
      </w:r>
      <w:r>
        <w:t xml:space="preserve"> </w:t>
      </w:r>
      <w:r>
        <w:rPr>
          <w:bCs/>
          <w:b/>
        </w:rPr>
        <w:t xml:space="preserve">Indonesia Jakarta</w:t>
      </w:r>
      <w:r>
        <w:t xml:space="preserve"> </w:t>
      </w:r>
      <w:r>
        <w:t xml:space="preserve">delivers compelling evidence of market leadership. With 57% year-over-year revenue growth in the city's enterprise segment, and strong momentum from SMB adoption, Jakarta has emerged as our most valuable market outside North America. Our success stems from understanding that a generic "global" tool fails in Indonesia—</w:t>
      </w:r>
      <w:r>
        <w:rPr>
          <w:bCs/>
          <w:b/>
        </w:rPr>
        <w:t xml:space="preserve">Editor</w:t>
      </w:r>
      <w:r>
        <w:t xml:space="preserve"> </w:t>
      </w:r>
      <w:r>
        <w:t xml:space="preserve">must speak Bahasa Indonesia both linguistically and culturally. As Jakarta accelerates its digital transformation journey, our platform's relevance continues to deepen. The sales pipeline for Q4 shows 38% growth potential, with Jakarta representing 64% of our total Indonesian enterprise pipeline.</w:t>
      </w:r>
    </w:p>
    <w:p>
      <w:pPr>
        <w:pStyle w:val="BodyText"/>
      </w:pPr>
      <w:r>
        <w:t xml:space="preserve">In closing, this Sales Report confirms that strategic localization—not just translation—has positioned our</w:t>
      </w:r>
      <w:r>
        <w:t xml:space="preserve"> </w:t>
      </w:r>
      <w:r>
        <w:rPr>
          <w:bCs/>
          <w:b/>
        </w:rPr>
        <w:t xml:space="preserve">Editor</w:t>
      </w:r>
      <w:r>
        <w:t xml:space="preserve"> </w:t>
      </w:r>
      <w:r>
        <w:t xml:space="preserve">as the indispensable content creation platform for businesses navigating Indonesia's dynamic market. We project Jakarta to drive 52% of all Indonesia revenue by Q1 2024, making it a non-negotiable focus in our global growth strategy. The time for</w:t>
      </w:r>
      <w:r>
        <w:t xml:space="preserve"> </w:t>
      </w:r>
      <w:r>
        <w:rPr>
          <w:bCs/>
          <w:b/>
        </w:rPr>
        <w:t xml:space="preserve">Editor</w:t>
      </w:r>
      <w:r>
        <w:t xml:space="preserve"> </w:t>
      </w:r>
      <w:r>
        <w:t xml:space="preserve">in Jakarta is now—and we are delivering on that promise.</w:t>
      </w:r>
    </w:p>
    <w:p>
      <w:pPr>
        <w:pStyle w:val="BodyText"/>
      </w:pPr>
      <w:r>
        <w:rPr>
          <w:bCs/>
          <w:b/>
        </w:rPr>
        <w:t xml:space="preserve">Confidential - Prepared for Internal Executive Use Only</w:t>
      </w:r>
    </w:p>
    <w:p>
      <w:pPr>
        <w:pStyle w:val="BodyText"/>
      </w:pPr>
      <w:r>
        <w:t xml:space="preserve">Sales Report | Editor Platform | Indonesia Jakarta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Performance in Indonesia Jakarta Market</dc:title>
  <dc:creator/>
  <cp:keywords/>
  <dcterms:created xsi:type="dcterms:W3CDTF">2025-12-10T00:08:56Z</dcterms:created>
  <dcterms:modified xsi:type="dcterms:W3CDTF">2025-12-10T00:08:56Z</dcterms:modified>
</cp:coreProperties>
</file>

<file path=docProps/custom.xml><?xml version="1.0" encoding="utf-8"?>
<Properties xmlns="http://schemas.openxmlformats.org/officeDocument/2006/custom-properties" xmlns:vt="http://schemas.openxmlformats.org/officeDocument/2006/docPropsVTypes"/>
</file>