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Qatar</w:t>
      </w:r>
      <w:r>
        <w:t xml:space="preserve"> </w:t>
      </w:r>
      <w:r>
        <w:t xml:space="preserve">Digital</w:t>
      </w:r>
      <w:r>
        <w:t xml:space="preserve"> </w:t>
      </w:r>
      <w:r>
        <w:t xml:space="preserve">Solutions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Editor</w:t>
      </w:r>
      <w:r>
        <w:t xml:space="preserve"> </w:t>
      </w:r>
      <w:r>
        <w:t xml:space="preserve">Product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28" w:name="X1acb2937bebc019c8e23bdb54aa27bbf4ed5073"/>
    <w:p>
      <w:pPr>
        <w:pStyle w:val="Heading1"/>
      </w:pPr>
      <w:r>
        <w:t xml:space="preserve">SALES REPORT FOR EDITOR PRODUCT IN IRAQ BAGHDAD MARKET</w:t>
      </w:r>
    </w:p>
    <w:p>
      <w:pPr>
        <w:pStyle w:val="FirstParagraph"/>
      </w:pPr>
      <w:r>
        <w:t xml:space="preserve">Prepared for Qatar Digital Solutions Executive Leadership | Q3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market performance of our flagship product,</w:t>
      </w:r>
      <w:r>
        <w:t xml:space="preserve"> </w:t>
      </w:r>
      <w:r>
        <w:rPr>
          <w:bCs/>
          <w:b/>
        </w:rPr>
        <w:t xml:space="preserve">Editor</w:t>
      </w:r>
      <w:r>
        <w:t xml:space="preserve">, within the critical Baghdad, Iraq commercial sector. Following a strategic market entry in Q1 2023, we've achieved remarkable traction with Editor—our AI-powered content creation and document management platform tailored for emerging markets. In just three quarters, Baghdad has emerged as our fastest-growing metropolitan hub outside of Doha headquarters, generating $475,000 in direct revenue and securing 187 active enterprise licenses. The success in Iraq Baghdad demonstrates Editor's exceptional alignment with local business needs amid the region's digital transformation surge.</w:t>
      </w:r>
    </w:p>
    <w:bookmarkEnd w:id="20"/>
    <w:bookmarkStart w:id="21" w:name="Xf4837dc26b596aff70cbae48d761bf0206a5996"/>
    <w:p>
      <w:pPr>
        <w:pStyle w:val="Heading2"/>
      </w:pPr>
      <w:r>
        <w:t xml:space="preserve">Market Context: Why Baghdad Demands Editor</w:t>
      </w:r>
    </w:p>
    <w:p>
      <w:pPr>
        <w:pStyle w:val="FirstParagraph"/>
      </w:pPr>
      <w:r>
        <w:t xml:space="preserve">Baghdad represents a high-potential market where digital literacy is rapidly expanding, yet legacy systems dominate business operations. According to the Iraqi Ministry of Communication, internet penetration has grown from 43% (2020) to 78% (2023), with Baghdad driving 65% of national digital adoption. However, businesses face critical challenges: outdated document workflows causing 19-hour weekly productivity loss per employee (World Bank, Iraq Business Report), and limited Arabic-language enterprise tools. Editor directly addresses these pain points through its native Arabic UI, offline-first capabilities for unstable connectivity, and AI features optimized for Middle Eastern business documentation standards.</w:t>
      </w:r>
    </w:p>
    <w:bookmarkEnd w:id="21"/>
    <w:bookmarkStart w:id="22" w:name="sales-performance-breakdown"/>
    <w:p>
      <w:pPr>
        <w:pStyle w:val="Heading2"/>
      </w:pPr>
      <w:r>
        <w:t xml:space="preserve">Sales Performance Breakdown</w:t>
      </w:r>
    </w:p>
    <w:p>
      <w:pPr>
        <w:pStyle w:val="FirstParagraph"/>
      </w:pPr>
      <w:r>
        <w:rPr>
          <w:bCs/>
          <w:b/>
        </w:rPr>
        <w:t xml:space="preserve">Q3 2023 Highlights: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$189,500 (vs. $142,000 in Q2), representing 33% quarterly increase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Enterprise Clients:</w:t>
      </w:r>
      <w:r>
        <w:t xml:space="preserve"> </w:t>
      </w:r>
      <w:r>
        <w:t xml:space="preserve">67 organizations across government agencies, universities, and SMEs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28% in Baghdad's enterprise document management segment (up from 9% at Q1)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LTV (Lifetime Value):</w:t>
      </w:r>
      <w:r>
        <w:t xml:space="preserve"> </w:t>
      </w:r>
      <w:r>
        <w:t xml:space="preserve">$3,400 per client (exceeding global average by 41%)</w:t>
      </w:r>
    </w:p>
    <w:p>
      <w:pPr>
        <w:pStyle w:val="FirstParagraph"/>
      </w:pPr>
      <w:r>
        <w:t xml:space="preserve">Key verticals driving growth:</w:t>
      </w:r>
    </w:p>
    <w:p>
      <w:pPr>
        <w:pStyle w:val="BodyText"/>
      </w:pPr>
      <w:r>
        <w:t xml:space="preserve">Industry</w:t>
      </w:r>
    </w:p>
    <w:p>
      <w:pPr>
        <w:pStyle w:val="BodyText"/>
      </w:pPr>
      <w:r>
        <w:t xml:space="preserve">Client Count</w:t>
      </w:r>
    </w:p>
    <w:p>
      <w:pPr>
        <w:pStyle w:val="BodyText"/>
      </w:pPr>
      <w:r>
        <w:t xml:space="preserve">Growth Rate (Q3)</w:t>
      </w:r>
    </w:p>
    <w:p>
      <w:pPr>
        <w:pStyle w:val="BodyText"/>
      </w:pPr>
      <w:r>
        <w:t xml:space="preserve">Public Sector &amp; Government</w:t>
      </w:r>
    </w:p>
    <w:p>
      <w:pPr>
        <w:pStyle w:val="BodyText"/>
      </w:pPr>
      <w:r>
        <w:t xml:space="preserve">42</w:t>
      </w:r>
    </w:p>
    <w:p>
      <w:pPr>
        <w:pStyle w:val="BodyText"/>
      </w:pPr>
      <w:r>
        <w:t xml:space="preserve">37%</w:t>
      </w:r>
    </w:p>
    <w:p>
      <w:pPr>
        <w:pStyle w:val="BodyText"/>
      </w:pPr>
      <w:r>
        <w:t xml:space="preserve">Higher Education (Universities)</w:t>
      </w:r>
    </w:p>
    <w:p>
      <w:pPr>
        <w:pStyle w:val="BodyText"/>
      </w:pPr>
      <w:r>
        <w:t xml:space="preserve">29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SMEs &amp; Local Businesses</w:t>
      </w:r>
    </w:p>
    <w:p>
      <w:pPr>
        <w:pStyle w:val="BodyText"/>
      </w:pPr>
      <w:r>
        <w:t xml:space="preserve">64</w:t>
      </w:r>
    </w:p>
    <w:p>
      <w:pPr>
        <w:pStyle w:val="BodyText"/>
      </w:pPr>
      <w:r>
        <w:rPr>
          <w:iCs/>
          <w:i/>
          <w:bCs/>
          <w:b/>
        </w:rPr>
        <w:t xml:space="preserve">49%</w:t>
      </w:r>
    </w:p>
    <w:bookmarkEnd w:id="22"/>
    <w:bookmarkStart w:id="23" w:name="X05bad026660b366d94fcef3ef712234dbf865e5"/>
    <w:p>
      <w:pPr>
        <w:pStyle w:val="Heading2"/>
      </w:pPr>
      <w:r>
        <w:t xml:space="preserve">Editor's Strategic Alignment with Baghdad's Needs</w:t>
      </w:r>
    </w:p>
    <w:p>
      <w:pPr>
        <w:pStyle w:val="FirstParagraph"/>
      </w:pPr>
      <w:r>
        <w:t xml:space="preserve">Editor's success in Iraq Baghdad stems from deliberate localization. Unlike generic platforms, our solution includes: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Arabic-First AI:</w:t>
      </w:r>
      <w:r>
        <w:t xml:space="preserve"> </w:t>
      </w:r>
      <w:r>
        <w:t xml:space="preserve">NLP models trained on Iraqi business documentation (e.g., ministry forms, contracts) with 92% accuracy in Arabic text processing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Social Media Integration:</w:t>
      </w:r>
      <w:r>
        <w:t xml:space="preserve"> </w:t>
      </w:r>
      <w:r>
        <w:t xml:space="preserve">Direct publishing to local platforms like Facebook Iraq and Instagram Arabia, critical for Baghdad's marketing teams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Offline Functionality:</w:t>
      </w:r>
      <w:r>
        <w:t xml:space="preserve"> </w:t>
      </w:r>
      <w:r>
        <w:t xml:space="preserve">Enables document editing during frequent power outages—a key concern for 87% of Baghdad businesses (Arabian Business Survey)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Tax Compliance Modules:</w:t>
      </w:r>
      <w:r>
        <w:t xml:space="preserve"> </w:t>
      </w:r>
      <w:r>
        <w:t xml:space="preserve">Pre-configured for Iraqi tax regulations (e.g., VAT filings, customs documentation)</w:t>
      </w:r>
    </w:p>
    <w:bookmarkEnd w:id="23"/>
    <w:bookmarkStart w:id="24" w:name="customer-testimonials-from-baghdad"/>
    <w:p>
      <w:pPr>
        <w:pStyle w:val="Heading2"/>
      </w:pPr>
      <w:r>
        <w:t xml:space="preserve">Customer Testimonials from Baghdad</w:t>
      </w:r>
    </w:p>
    <w:p>
      <w:pPr>
        <w:pStyle w:val="FirstParagraph"/>
      </w:pPr>
      <w:r>
        <w:t xml:space="preserve">"Before Editor, our university's academic department spent 30 hours weekly manually formatting research papers. Now, with Arabic AI templates and auto-compliance checks, we've reduced processing time by 74%." –</w:t>
      </w:r>
      <w:r>
        <w:t xml:space="preserve"> </w:t>
      </w:r>
      <w:r>
        <w:rPr>
          <w:iCs/>
          <w:i/>
        </w:rPr>
        <w:t xml:space="preserve">Dr. Layla Hassan, Head of Academic Affairs at Al-Mustansiriya University</w:t>
      </w:r>
    </w:p>
    <w:p>
      <w:pPr>
        <w:pStyle w:val="BodyText"/>
      </w:pPr>
      <w:r>
        <w:t xml:space="preserve">"Editor's offline mode saved us during Baghdad's recent grid failure. We completed 120 critical government submissions without delay—something no other platform could guarantee." –</w:t>
      </w:r>
      <w:r>
        <w:t xml:space="preserve"> </w:t>
      </w:r>
      <w:r>
        <w:rPr>
          <w:iCs/>
          <w:i/>
        </w:rPr>
        <w:t xml:space="preserve">Mohammed Ali, Operations Manager at Al-Nahrain Trading Co.</w:t>
      </w:r>
    </w:p>
    <w:bookmarkEnd w:id="24"/>
    <w:bookmarkStart w:id="25" w:name="challenges-and-strategic-solutions"/>
    <w:p>
      <w:pPr>
        <w:pStyle w:val="Heading2"/>
      </w:pPr>
      <w:r>
        <w:t xml:space="preserve">Challenges and Strategic Solutions</w:t>
      </w:r>
    </w:p>
    <w:p>
      <w:pPr>
        <w:pStyle w:val="FirstParagraph"/>
      </w:pPr>
      <w:r>
        <w:t xml:space="preserve">While growth is strong, two key challenges required adaptation: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Connectivity Reliability:</w:t>
      </w:r>
      <w:r>
        <w:t xml:space="preserve"> </w:t>
      </w:r>
      <w:r>
        <w:t xml:space="preserve">Implemented lightweight local server deployment (reducing cloud dependency by 65%) with data sync during stable connection windows.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Adaptation:</w:t>
      </w:r>
      <w:r>
        <w:t xml:space="preserve"> </w:t>
      </w:r>
      <w:r>
        <w:t xml:space="preserve">Added Iraqi business etiquette templates for contracts and meetings after feedback from Baghdad's Chamber of Commerce partners.</w:t>
      </w:r>
    </w:p>
    <w:p>
      <w:pPr>
        <w:pStyle w:val="FirstParagraph"/>
      </w:pPr>
      <w:r>
        <w:t xml:space="preserve">These adjustments directly contributed to our 92% client retention rate in Iraq Baghdad—significantly above the global average of 78%.</w:t>
      </w:r>
    </w:p>
    <w:bookmarkEnd w:id="25"/>
    <w:bookmarkStart w:id="26" w:name="growth-strategy-for-q4-2023-and-beyond"/>
    <w:p>
      <w:pPr>
        <w:pStyle w:val="Heading2"/>
      </w:pPr>
      <w:r>
        <w:t xml:space="preserve">Growth Strategy for Q4 2023 and Beyond</w:t>
      </w:r>
    </w:p>
    <w:p>
      <w:pPr>
        <w:pStyle w:val="FirstParagraph"/>
      </w:pPr>
      <w:r>
        <w:t xml:space="preserve">Our roadmap for Baghdad includes: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Support Hub:</w:t>
      </w:r>
      <w:r>
        <w:t xml:space="preserve"> </w:t>
      </w:r>
      <w:r>
        <w:t xml:space="preserve">Launching a Baghdad-based customer success team (Q1 2024) to provide same-day Arabic-speaking technical support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 Partnership Program:</w:t>
      </w:r>
      <w:r>
        <w:t xml:space="preserve"> </w:t>
      </w:r>
      <w:r>
        <w:t xml:space="preserve">Exclusive pricing for Iraqi ministries through the Ministry of Digital Transformation's national e-government initiative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Building:</w:t>
      </w:r>
      <w:r>
        <w:t xml:space="preserve"> </w:t>
      </w:r>
      <w:r>
        <w:t xml:space="preserve">Hosting "Editor Day" events in Baghdad with workshops on digital literacy and content strategy (planned for November 2023)</w:t>
      </w:r>
    </w:p>
    <w:bookmarkEnd w:id="26"/>
    <w:bookmarkStart w:id="27" w:name="X86cd8e92a7c6c87fb4a126aabdcf3439df1d83c"/>
    <w:p>
      <w:pPr>
        <w:pStyle w:val="Heading2"/>
      </w:pPr>
      <w:r>
        <w:t xml:space="preserve">Conclusion: Editor as Iraq's Digital Catalyst</w:t>
      </w:r>
    </w:p>
    <w:p>
      <w:pPr>
        <w:pStyle w:val="FirstParagraph"/>
      </w:pPr>
      <w:r>
        <w:t xml:space="preserve">The Iraq Baghdad market has proven that Editor isn't just a product—it's a catalyst for operational transformation. With the region's $1.8 billion enterprise software market expanding at 24% annually (IDC Middle East), our strategic focus on Baghdad positions Qatar Digital Solutions as the undisputed leader in Arabic-language business technology. We project Baghdad alone will generate $1.9M in annual revenue by Q2 2024, representing a 360% YoY increase. As Editor continues to evolve with Iraq's digital ecosystem, this Sales Report affirms our commitment to making Baghdad the epicenter of regional innovation—one document at a time.</w:t>
      </w:r>
    </w:p>
    <w:p>
      <w:pPr>
        <w:pStyle w:val="BodyText"/>
      </w:pPr>
      <w:r>
        <w:t xml:space="preserve">Prepared by: Global Sales Intelligence Team</w:t>
      </w:r>
    </w:p>
    <w:p>
      <w:pPr>
        <w:pStyle w:val="BodyText"/>
      </w:pPr>
      <w:r>
        <w:t xml:space="preserve">Date: October 26, 2023</w:t>
      </w:r>
    </w:p>
    <w:p>
      <w:pPr>
        <w:pStyle w:val="BodyText"/>
      </w:pPr>
      <w:r>
        <w:rPr>
          <w:bCs/>
          <w:b/>
        </w:rPr>
        <w:t xml:space="preserve">Key Metric Snapshot (Iraq Baghdad):</w:t>
      </w:r>
      <w:r>
        <w:br/>
      </w:r>
      <w:r>
        <w:t xml:space="preserve">• Total Clients: 187</w:t>
      </w:r>
      <w:r>
        <w:br/>
      </w:r>
      <w:r>
        <w:t xml:space="preserve">• Avg. Revenue Per User (ARPU): $2,560</w:t>
      </w:r>
      <w:r>
        <w:br/>
      </w:r>
      <w:r>
        <w:t xml:space="preserve">• Market Penetration Rate: 28%</w:t>
      </w:r>
      <w:r>
        <w:br/>
      </w:r>
      <w:r>
        <w:t xml:space="preserve">• Customer Satisfaction (CSAT): 4.7/5.0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Qatar Digital Solutions - Sales Report: Editor Product in Iraq Baghdad</dc:title>
  <dc:creator/>
  <dc:language>en</dc:language>
  <cp:keywords/>
  <dcterms:created xsi:type="dcterms:W3CDTF">2025-12-09T20:12:52Z</dcterms:created>
  <dcterms:modified xsi:type="dcterms:W3CDTF">2025-12-09T20:12:52Z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