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e7d47f55d4fbf941f4130bbde170a44386e228a"/>
    <w:p>
      <w:pPr>
        <w:pStyle w:val="Heading1"/>
      </w:pPr>
      <w:r>
        <w:t xml:space="preserve">Quarterly Sales Report: Editor Product Performance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Ivory Coast (Abidjan)</w:t>
      </w:r>
    </w:p>
    <w:bookmarkStart w:id="20" w:name="i.-executive-summary"/>
    <w:p>
      <w:pPr>
        <w:pStyle w:val="Heading2"/>
      </w:pPr>
      <w:r>
        <w:t xml:space="preserve">I. Executive Summary</w:t>
      </w:r>
    </w:p>
    <w:p>
      <w:pPr>
        <w:pStyle w:val="FirstParagraph"/>
      </w:pPr>
      <w:r>
        <w:t xml:space="preserve">This comprehensive Sales Report details the performance of our flagship editorial platform, "Editor," across the dynamic market of Ivory Coast Abidjan. The quarter demonstrated remarkable growth in both enterprise adoption and user engagement, positioning Editor as a pivotal solution for media houses and content creators in West Africa's economic hub. Following strategic localization efforts, sales revenue increased by 142% compared to Q2 2023, with Abidjan emerging as our most promising market in Sub-Saharan Africa. This success underscores the critical importance of culturally tailored editorial solutions in Ivory Coast's rapidly evolving digital landscape.</w:t>
      </w:r>
    </w:p>
    <w:bookmarkEnd w:id="20"/>
    <w:bookmarkStart w:id="21" w:name="ii.-market-context-ivory-coast-abidjan"/>
    <w:p>
      <w:pPr>
        <w:pStyle w:val="Heading2"/>
      </w:pPr>
      <w:r>
        <w:t xml:space="preserve">II. Market Context: Ivory Coast Abidjan</w:t>
      </w:r>
    </w:p>
    <w:p>
      <w:pPr>
        <w:pStyle w:val="FirstParagraph"/>
      </w:pPr>
      <w:r>
        <w:t xml:space="preserve">Abidjan, the economic capital of Ivory Coast and a major hub for Francophone West Africa, presents a unique opportunity for our Editor platform. With over 5 million residents and hosting more than 60% of Côte d'Ivoire's national GDP, Abidjan's media ecosystem is experiencing explosive growth driven by digital transformation initiatives. The government's "Digital Ivory Coast 2025" strategy has accelerated internet penetration to 73%, creating unprecedented demand for efficient editorial workflows. Local publishers like</w:t>
      </w:r>
      <w:r>
        <w:t xml:space="preserve"> </w:t>
      </w:r>
      <w:r>
        <w:rPr>
          <w:iCs/>
          <w:i/>
        </w:rPr>
        <w:t xml:space="preserve">L'Observateur</w:t>
      </w:r>
      <w:r>
        <w:t xml:space="preserve">,</w:t>
      </w:r>
      <w:r>
        <w:t xml:space="preserve"> </w:t>
      </w:r>
      <w:r>
        <w:rPr>
          <w:iCs/>
          <w:i/>
        </w:rPr>
        <w:t xml:space="preserve">Abidjan Matin</w:t>
      </w:r>
      <w:r>
        <w:t xml:space="preserve">, and emerging digital natives such as</w:t>
      </w:r>
      <w:r>
        <w:t xml:space="preserve"> </w:t>
      </w:r>
      <w:r>
        <w:rPr>
          <w:iCs/>
          <w:i/>
        </w:rPr>
        <w:t xml:space="preserve">Le Quotidien de la Presse</w:t>
      </w:r>
      <w:r>
        <w:t xml:space="preserve"> </w:t>
      </w:r>
      <w:r>
        <w:t xml:space="preserve">face critical challenges in content production speed and multilingual publishing—exactly where our Editor solution delivers value.</w:t>
      </w:r>
    </w:p>
    <w:bookmarkEnd w:id="21"/>
    <w:bookmarkStart w:id="22" w:name="Xcc459587b4b2c27b4b319ce211d59c72631be67"/>
    <w:p>
      <w:pPr>
        <w:pStyle w:val="Heading2"/>
      </w:pPr>
      <w:r>
        <w:t xml:space="preserve">III. Sales Performance Highlights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(XOF)</w:t>
      </w:r>
    </w:p>
    <w:p>
      <w:pPr>
        <w:pStyle w:val="BodyText"/>
      </w:pPr>
      <w:r>
        <w:t xml:space="preserve">18,750,000,000</w:t>
      </w:r>
    </w:p>
    <w:p>
      <w:pPr>
        <w:pStyle w:val="BodyText"/>
      </w:pPr>
      <w:r>
        <w:t xml:space="preserve">7,754,826,345</w:t>
      </w:r>
    </w:p>
    <w:p>
      <w:pPr>
        <w:pStyle w:val="BodyText"/>
      </w:pPr>
      <w:r>
        <w:t xml:space="preserve">+142%</w:t>
      </w:r>
    </w:p>
    <w:p>
      <w:pPr>
        <w:pStyle w:val="BodyText"/>
      </w:pPr>
      <w:r>
        <w:t xml:space="preserve">New Enterprise Clients</w:t>
      </w:r>
    </w:p>
    <w:p>
      <w:pPr>
        <w:pStyle w:val="BodyText"/>
      </w:pPr>
      <w:r>
        <w:t xml:space="preserve">17</w:t>
      </w:r>
    </w:p>
    <w:p>
      <w:pPr>
        <w:pStyle w:val="BodyText"/>
      </w:pPr>
      <w:r>
        <w:t xml:space="preserve">6</w:t>
      </w:r>
    </w:p>
    <w:p>
      <w:pPr>
        <w:pStyle w:val="BodyText"/>
      </w:pPr>
      <w:r>
        <w:t xml:space="preserve">+183%</w:t>
      </w:r>
    </w:p>
    <w:p>
      <w:pPr>
        <w:pStyle w:val="BodyText"/>
      </w:pPr>
      <w:r>
        <w:t xml:space="preserve">Active User Base (Abidjan)</w:t>
      </w:r>
    </w:p>
    <w:p>
      <w:pPr>
        <w:pStyle w:val="BodyText"/>
      </w:pPr>
      <w:r>
        <w:t xml:space="preserve">4,200+</w:t>
      </w:r>
    </w:p>
    <w:p>
      <w:pPr>
        <w:pStyle w:val="BodyText"/>
      </w:pPr>
      <w:r>
        <w:t xml:space="preserve">2,350</w:t>
      </w:r>
    </w:p>
    <w:p>
      <w:pPr>
        <w:pStyle w:val="BodyText"/>
      </w:pPr>
      <w:r>
        <w:t xml:space="preserve">+79%</w:t>
      </w:r>
    </w:p>
    <w:p>
      <w:pPr>
        <w:pStyle w:val="BodyText"/>
      </w:pPr>
      <w:r>
        <w:t xml:space="preserve">Average Deal Size</w:t>
      </w:r>
    </w:p>
    <w:p>
      <w:pPr>
        <w:pStyle w:val="BodyText"/>
      </w:pPr>
      <w:r>
        <w:t xml:space="preserve">XOF 1.1M</w:t>
      </w:r>
    </w:p>
    <w:p>
      <w:pPr>
        <w:pStyle w:val="BodyText"/>
      </w:pPr>
      <w:r>
        <w:t xml:space="preserve">XOF 850,000</w:t>
      </w:r>
    </w:p>
    <w:p>
      <w:pPr>
        <w:pStyle w:val="BodyText"/>
      </w:pPr>
      <w:r>
        <w:t xml:space="preserve">The Editor product achieved significant traction with Abidjan-based media conglomerates. Key wins include:</w:t>
      </w:r>
    </w:p>
    <w:p>
      <w:pPr>
        <w:numPr>
          <w:ilvl w:val="0"/>
          <w:numId w:val="1001"/>
        </w:numPr>
        <w:pStyle w:val="Compact"/>
      </w:pPr>
      <w:r>
        <w:rPr>
          <w:bCs/>
          <w:b/>
        </w:rPr>
        <w:t xml:space="preserve">La Nouvelle Côte d'Ivoire Group:</w:t>
      </w:r>
      <w:r>
        <w:t xml:space="preserve"> </w:t>
      </w:r>
      <w:r>
        <w:t xml:space="preserve">Implemented Editor for their 5 digital platforms serving 12M monthly users, securing a multi-year contract worth XOF 3.8B</w:t>
      </w:r>
    </w:p>
    <w:p>
      <w:pPr>
        <w:numPr>
          <w:ilvl w:val="0"/>
          <w:numId w:val="1001"/>
        </w:numPr>
        <w:pStyle w:val="Compact"/>
      </w:pPr>
      <w:r>
        <w:rPr>
          <w:bCs/>
          <w:b/>
        </w:rPr>
        <w:t xml:space="preserve">Sud Communication Network:</w:t>
      </w:r>
      <w:r>
        <w:t xml:space="preserve"> </w:t>
      </w:r>
      <w:r>
        <w:t xml:space="preserve">Adopted Editor's French-Akan translation module for regional content distribution across West Africa</w:t>
      </w:r>
    </w:p>
    <w:p>
      <w:pPr>
        <w:numPr>
          <w:ilvl w:val="0"/>
          <w:numId w:val="1001"/>
        </w:numPr>
        <w:pStyle w:val="Compact"/>
      </w:pPr>
      <w:r>
        <w:rPr>
          <w:bCs/>
          <w:b/>
        </w:rPr>
        <w:t xml:space="preserve">Abidjan University Press:</w:t>
      </w:r>
      <w:r>
        <w:t xml:space="preserve"> </w:t>
      </w:r>
      <w:r>
        <w:t xml:space="preserve">Utilized Editor's academic publishing suite to streamline textbook production for 50,000+ students</w:t>
      </w:r>
    </w:p>
    <w:bookmarkEnd w:id="22"/>
    <w:bookmarkStart w:id="23" w:name="X9a6b68b1864035eac28fd6bf6064512bcd66c9b"/>
    <w:p>
      <w:pPr>
        <w:pStyle w:val="Heading2"/>
      </w:pPr>
      <w:r>
        <w:t xml:space="preserve">IV. Key Success Drivers in Ivory Coast Abidjan</w:t>
      </w:r>
    </w:p>
    <w:p>
      <w:pPr>
        <w:pStyle w:val="FirstParagraph"/>
      </w:pPr>
      <w:r>
        <w:t xml:space="preserve">The explosive growth of our Editor solution in Abidjan stems from three strategic pillars:</w:t>
      </w:r>
    </w:p>
    <w:p>
      <w:pPr>
        <w:numPr>
          <w:ilvl w:val="0"/>
          <w:numId w:val="1002"/>
        </w:numPr>
        <w:pStyle w:val="Compact"/>
      </w:pPr>
      <w:r>
        <w:rPr>
          <w:bCs/>
          <w:b/>
        </w:rPr>
        <w:t xml:space="preserve">Localized Onboarding:</w:t>
      </w:r>
      <w:r>
        <w:t xml:space="preserve"> </w:t>
      </w:r>
      <w:r>
        <w:t xml:space="preserve">Our team developed a French-language training curriculum with Ivorian media case studies, reducing adoption time by 65%. We partnered with Abidjan's Institut National des Télécommunications for certified editor certification programs.</w:t>
      </w:r>
    </w:p>
    <w:p>
      <w:pPr>
        <w:numPr>
          <w:ilvl w:val="0"/>
          <w:numId w:val="1002"/>
        </w:numPr>
        <w:pStyle w:val="Compact"/>
      </w:pPr>
      <w:r>
        <w:rPr>
          <w:bCs/>
          <w:b/>
        </w:rPr>
        <w:t xml:space="preserve">Currency Flexibility:</w:t>
      </w:r>
      <w:r>
        <w:t xml:space="preserve"> </w:t>
      </w:r>
      <w:r>
        <w:t xml:space="preserve">Introduction of XOF payment options (previously only USD) increased conversions by 41% among mid-tier publishers. The "Editor Abidjan Package" offers competitive pricing at 30% below regional averages.</w:t>
      </w:r>
    </w:p>
    <w:p>
      <w:pPr>
        <w:numPr>
          <w:ilvl w:val="0"/>
          <w:numId w:val="1002"/>
        </w:numPr>
        <w:pStyle w:val="Compact"/>
      </w:pPr>
      <w:r>
        <w:rPr>
          <w:bCs/>
          <w:b/>
        </w:rPr>
        <w:t xml:space="preserve">Cultural Integration:</w:t>
      </w:r>
      <w:r>
        <w:t xml:space="preserve"> </w:t>
      </w:r>
      <w:r>
        <w:t xml:space="preserve">Our Editor platform now includes built-in support for French, Dioula, and Baoulé—critical for reaching Ivory Coast's diverse audiences. The recent integration with local mobile money platforms (MTN Mobile Money, Orange Money) simplified subscription management for cash-reliant publishers.</w:t>
      </w:r>
    </w:p>
    <w:bookmarkEnd w:id="23"/>
    <w:bookmarkStart w:id="24" w:name="v.-challenges-and-strategic-adjustments"/>
    <w:p>
      <w:pPr>
        <w:pStyle w:val="Heading2"/>
      </w:pPr>
      <w:r>
        <w:t xml:space="preserve">V. Challenges and Strategic Adjustments</w:t>
      </w:r>
    </w:p>
    <w:p>
      <w:pPr>
        <w:pStyle w:val="FirstParagraph"/>
      </w:pPr>
      <w:r>
        <w:t xml:space="preserve">Despite strong performance, two challenges required immediate attention:</w:t>
      </w:r>
    </w:p>
    <w:p>
      <w:pPr>
        <w:numPr>
          <w:ilvl w:val="0"/>
          <w:numId w:val="1003"/>
        </w:numPr>
        <w:pStyle w:val="Compact"/>
      </w:pPr>
      <w:r>
        <w:rPr>
          <w:bCs/>
          <w:b/>
        </w:rPr>
        <w:t xml:space="preserve">Infrastructure Limitations:</w:t>
      </w:r>
      <w:r>
        <w:t xml:space="preserve"> </w:t>
      </w:r>
      <w:r>
        <w:t xml:space="preserve">While Abidjan has advanced 4G coverage, rural satellite offices experienced latency. We resolved this by implementing Editor's offline-first workflow mode, allowing content creation without real-time connectivity.</w:t>
      </w:r>
    </w:p>
    <w:p>
      <w:pPr>
        <w:numPr>
          <w:ilvl w:val="0"/>
          <w:numId w:val="1003"/>
        </w:numPr>
        <w:pStyle w:val="Compact"/>
      </w:pPr>
      <w:r>
        <w:rPr>
          <w:bCs/>
          <w:b/>
        </w:rPr>
        <w:t xml:space="preserve">Cultural Misalignment:</w:t>
      </w:r>
      <w:r>
        <w:t xml:space="preserve"> </w:t>
      </w:r>
      <w:r>
        <w:t xml:space="preserve">Early versions lacked support for Ivory Coast's traditional publishing workflows. Our product team embedded Ivorian editors into the development cycle, resulting in features like "Ivorian Calendar Mode" that aligns with local editorial schedules.</w:t>
      </w:r>
    </w:p>
    <w:p>
      <w:pPr>
        <w:pStyle w:val="FirstParagraph"/>
      </w:pPr>
      <w:r>
        <w:t xml:space="preserve">These adjustments directly contributed to a 32% reduction in post-sale churn and increased customer satisfaction scores from 76% to 91% in Abidjan.</w:t>
      </w:r>
    </w:p>
    <w:bookmarkEnd w:id="24"/>
    <w:bookmarkStart w:id="25" w:name="Xca14e8a506976167b9469880b3d16982dd0c0a5"/>
    <w:p>
      <w:pPr>
        <w:pStyle w:val="Heading2"/>
      </w:pPr>
      <w:r>
        <w:t xml:space="preserve">VI. Future Roadmap for Ivory Coast Abidjan</w:t>
      </w:r>
    </w:p>
    <w:p>
      <w:pPr>
        <w:pStyle w:val="FirstParagraph"/>
      </w:pPr>
      <w:r>
        <w:t xml:space="preserve">The upcoming Q4 strategy focuses on three pillars to sustain our Editor momentum:</w:t>
      </w:r>
    </w:p>
    <w:p>
      <w:pPr>
        <w:numPr>
          <w:ilvl w:val="0"/>
          <w:numId w:val="1004"/>
        </w:numPr>
        <w:pStyle w:val="Compact"/>
      </w:pPr>
      <w:r>
        <w:rPr>
          <w:bCs/>
          <w:b/>
        </w:rPr>
        <w:t xml:space="preserve">Government Partnership Program:</w:t>
      </w:r>
      <w:r>
        <w:t xml:space="preserve"> </w:t>
      </w:r>
      <w:r>
        <w:t xml:space="preserve">Targeting collaboration with the Ministry of Communication to pilot Editor across all national media outlets, expected to add 15+ enterprise clients by Q2 2024.</w:t>
      </w:r>
    </w:p>
    <w:p>
      <w:pPr>
        <w:numPr>
          <w:ilvl w:val="0"/>
          <w:numId w:val="1004"/>
        </w:numPr>
        <w:pStyle w:val="Compact"/>
      </w:pPr>
      <w:r>
        <w:rPr>
          <w:bCs/>
          <w:b/>
        </w:rPr>
        <w:t xml:space="preserve">Content Localization Hub:</w:t>
      </w:r>
      <w:r>
        <w:t xml:space="preserve"> </w:t>
      </w:r>
      <w:r>
        <w:t xml:space="preserve">Establishing Abidjan's first regional editorial tech hub offering free training for 500+ journalists annually, directly addressing the country's skills gap in digital publishing.</w:t>
      </w:r>
    </w:p>
    <w:p>
      <w:pPr>
        <w:numPr>
          <w:ilvl w:val="0"/>
          <w:numId w:val="1004"/>
        </w:numPr>
        <w:pStyle w:val="Compact"/>
      </w:pPr>
      <w:r>
        <w:rPr>
          <w:bCs/>
          <w:b/>
        </w:rPr>
        <w:t xml:space="preserve">Affiliate Network Expansion:</w:t>
      </w:r>
      <w:r>
        <w:t xml:space="preserve"> </w:t>
      </w:r>
      <w:r>
        <w:t xml:space="preserve">Onboarding 12 local IT solution providers (e.g., CyberLink Abidjan, TechAfrica) to co-sell Editor with bundled services like server hosting and multilingual content strategy.</w:t>
      </w:r>
    </w:p>
    <w:bookmarkEnd w:id="25"/>
    <w:bookmarkStart w:id="26" w:name="Xcbf7abec86723016c78194a45e72e84a3c88ec0"/>
    <w:p>
      <w:pPr>
        <w:pStyle w:val="Heading2"/>
      </w:pPr>
      <w:r>
        <w:t xml:space="preserve">VII. Conclusion: The Ivory Coast Abidjan Opportunity</w:t>
      </w:r>
    </w:p>
    <w:p>
      <w:pPr>
        <w:pStyle w:val="FirstParagraph"/>
      </w:pPr>
      <w:r>
        <w:t xml:space="preserve">This Sales Report confirms that Ivory Coast Abidjan is not merely a market for our Editor product—it is the epicenter of our African growth strategy. The 142% revenue surge in Q3 demonstrates how culturally intelligent solutions unlock exponential growth in emerging markets. As Abidjan continues to solidify its position as West Africa's media capital, Editor has evolved from a software tool to an essential infrastructure component for content creators across Côte d'Ivoire.</w:t>
      </w:r>
    </w:p>
    <w:p>
      <w:pPr>
        <w:pStyle w:val="BodyText"/>
      </w:pPr>
      <w:r>
        <w:t xml:space="preserve">Looking ahead, we project 215% year-over-year growth in Ivory Coast Abidjan by Q3 2024. Our success here validates the strategic importance of hyper-localizing enterprise solutions—a model now being replicated across Francophone Africa. The Editor team in Abidjan has proven that when technology aligns with local context, it doesn't just sell—it transforms markets.</w:t>
      </w:r>
    </w:p>
    <w:p>
      <w:pPr>
        <w:pStyle w:val="BodyText"/>
      </w:pPr>
      <w:r>
        <w:rPr>
          <w:bCs/>
          <w:b/>
        </w:rPr>
        <w:t xml:space="preserve">Prepared by:</w:t>
      </w:r>
      <w:r>
        <w:t xml:space="preserve"> </w:t>
      </w:r>
      <w:r>
        <w:t xml:space="preserve">Antoine Koffi, Regional Sales Director (West Africa)</w:t>
      </w:r>
      <w:r>
        <w:br/>
      </w:r>
      <w:r>
        <w:rPr>
          <w:bCs/>
          <w:b/>
        </w:rPr>
        <w:t xml:space="preserve">Contact:</w:t>
      </w:r>
      <w:r>
        <w:t xml:space="preserve"> </w:t>
      </w:r>
      <w:r>
        <w:t xml:space="preserve">akoffi@editorglobal.com | +225 01 23 45 67</w:t>
      </w:r>
      <w:r>
        <w:br/>
      </w:r>
      <w:r>
        <w:rPr>
          <w:iCs/>
          <w:i/>
        </w:rPr>
        <w:t xml:space="preserve">"Empowering Ivory Coast's Storytellers Through Intelligent Editing"</w:t>
      </w:r>
    </w:p>
    <w:p>
      <w:pPr>
        <w:pStyle w:val="BodyText"/>
      </w:pPr>
      <w:r>
        <w:rPr>
          <w:iCs/>
          <w:i/>
        </w:rPr>
        <w:t xml:space="preserve">This document constitutes the official Sales Report for Editor product performance in Ivory Coast Abidjan. All data verified by regional finance and sales analytics teams as of October 25,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Ivory Coast Abidjan</dc:title>
  <dc:creator/>
  <dc:language>en</dc:language>
  <cp:keywords/>
  <dcterms:created xsi:type="dcterms:W3CDTF">2025-12-11T00:47:14Z</dcterms:created>
  <dcterms:modified xsi:type="dcterms:W3CDTF">2025-12-11T00:47:14Z</dcterms:modified>
</cp:coreProperties>
</file>

<file path=docProps/custom.xml><?xml version="1.0" encoding="utf-8"?>
<Properties xmlns="http://schemas.openxmlformats.org/officeDocument/2006/custom-properties" xmlns:vt="http://schemas.openxmlformats.org/officeDocument/2006/docPropsVTypes"/>
</file>