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7" w:name="X42b855028de00220ef686526d459e9da9f2b4f9"/>
    <w:p>
      <w:pPr>
        <w:pStyle w:val="Heading1"/>
      </w:pPr>
      <w:r>
        <w:t xml:space="preserve">SALES REPORT: EDITOR PRODUCT PERFORMANCE IN PHILIPPINES MANILA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Product Management |</w:t>
      </w:r>
      <w:r>
        <w:t xml:space="preserve"> </w:t>
      </w:r>
      <w:r>
        <w:rPr>
          <w:bCs/>
          <w:b/>
        </w:rPr>
        <w:t xml:space="preserve">Region:</w:t>
      </w:r>
      <w:r>
        <w:t xml:space="preserve"> </w:t>
      </w:r>
      <w:r>
        <w:t xml:space="preserve">Philippines Manila</w:t>
      </w:r>
    </w:p>
    <w:bookmarkStart w:id="20" w:name="preliminary-summary"/>
    <w:p>
      <w:pPr>
        <w:pStyle w:val="Heading2"/>
      </w:pPr>
      <w:r>
        <w:t xml:space="preserve">Preliminary Summary</w:t>
      </w:r>
    </w:p>
    <w:p>
      <w:pPr>
        <w:pStyle w:val="FirstParagraph"/>
      </w:pPr>
      <w:r>
        <w:t xml:space="preserve">This comprehensive Sales Report details the performance of our flagship digital content editing solution, "Editor," across the vibrant Manila market. The report covers Q3 2023 (July-September) and provides actionable insights for strategic decision-making. With Manila representing 65% of our total Philippines revenue, this document serves as a critical reference for optimizing our market approach. The</w:t>
      </w:r>
      <w:r>
        <w:t xml:space="preserve"> </w:t>
      </w:r>
      <w:r>
        <w:rPr>
          <w:iCs/>
          <w:i/>
        </w:rPr>
        <w:t xml:space="preserve">Editor</w:t>
      </w:r>
      <w:r>
        <w:t xml:space="preserve"> </w:t>
      </w:r>
      <w:r>
        <w:t xml:space="preserve">product has demonstrated exceptional growth potential in the Philippine context, achieving a 42% YoY increase in subscriptions within the Manila metropolitan area alone.</w:t>
      </w:r>
    </w:p>
    <w:bookmarkEnd w:id="20"/>
    <w:bookmarkStart w:id="21" w:name="i.-executive-sales-performance-overview"/>
    <w:p>
      <w:pPr>
        <w:pStyle w:val="Heading2"/>
      </w:pPr>
      <w:r>
        <w:t xml:space="preserve">I. Executive Sales Performance Overview</w:t>
      </w:r>
    </w:p>
    <w:p>
      <w:pPr>
        <w:pStyle w:val="FirstParagraph"/>
      </w:pPr>
      <w:r>
        <w:t xml:space="preserve">The</w:t>
      </w:r>
      <w:r>
        <w:t xml:space="preserve"> </w:t>
      </w:r>
      <w:r>
        <w:rPr>
          <w:bCs/>
          <w:b/>
        </w:rPr>
        <w:t xml:space="preserve">Editor</w:t>
      </w:r>
      <w:r>
        <w:t xml:space="preserve"> </w:t>
      </w:r>
      <w:r>
        <w:t xml:space="preserve">sales trajectory in Manila has significantly outpaced regional projections, driven by strategic localization efforts and increasing demand for digital content tools. Our quarterly revenue from the</w:t>
      </w:r>
      <w:r>
        <w:t xml:space="preserve"> </w:t>
      </w:r>
      <w:r>
        <w:rPr>
          <w:iCs/>
          <w:i/>
        </w:rPr>
        <w:t xml:space="preserve">Editor</w:t>
      </w:r>
      <w:r>
        <w:t xml:space="preserve"> </w:t>
      </w:r>
      <w:r>
        <w:t xml:space="preserve">platform in the Philippines Manila region reached $187,500 USD (a 42% increase from Q2 2023), representing 34% of total Southeast Asian sales. This performance positions Manila as our second-largest market after Singapore within ASEAN.</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QoQ Change</w:t>
      </w:r>
    </w:p>
    <w:p>
      <w:pPr>
        <w:pStyle w:val="BodyText"/>
      </w:pPr>
      <w:r>
        <w:t xml:space="preserve">YoY Growth (vs Q3 2022)</w:t>
      </w:r>
    </w:p>
    <w:p>
      <w:pPr>
        <w:pStyle w:val="BodyText"/>
      </w:pPr>
      <w:r>
        <w:t xml:space="preserve">Total Revenue (USD)</w:t>
      </w:r>
    </w:p>
    <w:p>
      <w:pPr>
        <w:pStyle w:val="BodyText"/>
      </w:pPr>
      <w:r>
        <w:t xml:space="preserve">$187,500</w:t>
      </w:r>
    </w:p>
    <w:p>
      <w:pPr>
        <w:pStyle w:val="BodyText"/>
      </w:pPr>
      <w:r>
        <w:t xml:space="preserve">$132,000</w:t>
      </w:r>
    </w:p>
    <w:p>
      <w:pPr>
        <w:pStyle w:val="BodyText"/>
      </w:pPr>
      <w:r>
        <w:t xml:space="preserve">+42.0%</w:t>
      </w:r>
    </w:p>
    <w:p>
      <w:pPr>
        <w:pStyle w:val="BodyText"/>
      </w:pPr>
      <w:r>
        <w:t xml:space="preserve">+42.3%</w:t>
      </w:r>
    </w:p>
    <w:p>
      <w:pPr>
        <w:pStyle w:val="BodyText"/>
      </w:pPr>
      <w:r>
        <w:t xml:space="preserve">New Subscriptions</w:t>
      </w:r>
    </w:p>
    <w:p>
      <w:pPr>
        <w:pStyle w:val="BodyText"/>
      </w:pPr>
      <w:r>
        <w:t xml:space="preserve">1,850</w:t>
      </w:r>
    </w:p>
    <w:p>
      <w:pPr>
        <w:pStyle w:val="BodyText"/>
      </w:pPr>
      <w:r>
        <w:t xml:space="preserve">1,120</w:t>
      </w:r>
    </w:p>
    <w:p>
      <w:pPr>
        <w:pStyle w:val="BodyText"/>
      </w:pPr>
      <w:r>
        <w:t xml:space="preserve">+65.2%</w:t>
      </w:r>
    </w:p>
    <w:p>
      <w:pPr>
        <w:pStyle w:val="BodyText"/>
      </w:pPr>
      <w:r>
        <w:t xml:space="preserve">+78.6%</w:t>
      </w:r>
    </w:p>
    <w:p>
      <w:pPr>
        <w:pStyle w:val="BodyText"/>
      </w:pPr>
      <w:r>
        <w:t xml:space="preserve">Customer Retention Rate</w:t>
      </w:r>
    </w:p>
    <w:p>
      <w:pPr>
        <w:pStyle w:val="BodyText"/>
      </w:pPr>
      <w:r>
        <w:t xml:space="preserve">87%</w:t>
      </w:r>
    </w:p>
    <w:bookmarkEnd w:id="21"/>
    <w:bookmarkStart w:id="22" w:name="ii.-manila-specific-market-analysis"/>
    <w:p>
      <w:pPr>
        <w:pStyle w:val="Heading2"/>
      </w:pPr>
      <w:r>
        <w:t xml:space="preserve">II. Manila-Specific Market Analysis</w:t>
      </w:r>
    </w:p>
    <w:p>
      <w:pPr>
        <w:pStyle w:val="FirstParagraph"/>
      </w:pPr>
      <w:r>
        <w:t xml:space="preserve">The success of the Editor platform in the Philippines Manila market stems from our hyper-localized approach to content creation needs. Unlike generic global solutions, we tailored our</w:t>
      </w:r>
      <w:r>
        <w:t xml:space="preserve"> </w:t>
      </w:r>
      <w:r>
        <w:rPr>
          <w:iCs/>
          <w:i/>
        </w:rPr>
        <w:t xml:space="preserve">Editor</w:t>
      </w:r>
      <w:r>
        <w:t xml:space="preserve"> </w:t>
      </w:r>
      <w:r>
        <w:t xml:space="preserve">interface to support Tagalog language integration and Filipino cultural references. This customization directly addressed a critical gap identified through market research conducted across 12 major Manila universities and creative agencies.</w:t>
      </w:r>
    </w:p>
    <w:p>
      <w:pPr>
        <w:pStyle w:val="BodyText"/>
      </w:pPr>
      <w:r>
        <w:t xml:space="preserve">Key market drivers in Manila include:</w:t>
      </w:r>
    </w:p>
    <w:p>
      <w:pPr>
        <w:numPr>
          <w:ilvl w:val="0"/>
          <w:numId w:val="1001"/>
        </w:numPr>
        <w:pStyle w:val="Compact"/>
      </w:pPr>
      <w:r>
        <w:rPr>
          <w:bCs/>
          <w:b/>
        </w:rPr>
        <w:t xml:space="preserve">Content Boom:</w:t>
      </w:r>
      <w:r>
        <w:t xml:space="preserve"> </w:t>
      </w:r>
      <w:r>
        <w:t xml:space="preserve">Rapid growth of Filipino digital influencers (5.2 million active creators in Philippines) driving demand for professional editing tools</w:t>
      </w:r>
    </w:p>
    <w:p>
      <w:pPr>
        <w:numPr>
          <w:ilvl w:val="0"/>
          <w:numId w:val="1001"/>
        </w:numPr>
        <w:pStyle w:val="Compact"/>
      </w:pPr>
      <w:r>
        <w:rPr>
          <w:bCs/>
          <w:b/>
        </w:rPr>
        <w:t xml:space="preserve">E-commerce Surge:</w:t>
      </w:r>
      <w:r>
        <w:t xml:space="preserve"> </w:t>
      </w:r>
      <w:r>
        <w:t xml:space="preserve">78% of Manila-based SMEs now require video content for online stores, making Editor's AI-powered editing features indispensable</w:t>
      </w:r>
    </w:p>
    <w:p>
      <w:pPr>
        <w:numPr>
          <w:ilvl w:val="0"/>
          <w:numId w:val="1001"/>
        </w:numPr>
        <w:pStyle w:val="Compact"/>
      </w:pPr>
      <w:r>
        <w:rPr>
          <w:bCs/>
          <w:b/>
        </w:rPr>
        <w:t xml:space="preserve">Government Initiatives:</w:t>
      </w:r>
      <w:r>
        <w:t xml:space="preserve"> </w:t>
      </w:r>
      <w:r>
        <w:t xml:space="preserve">Support from DTI's "Digital Philippines 2023" program increasing adoption in government-linked creative projects</w:t>
      </w:r>
    </w:p>
    <w:bookmarkEnd w:id="22"/>
    <w:bookmarkStart w:id="23" w:name="X10efc9e6242dc9e76796e2920ac0102ee4620b7"/>
    <w:p>
      <w:pPr>
        <w:pStyle w:val="Heading2"/>
      </w:pPr>
      <w:r>
        <w:t xml:space="preserve">III. Customer Feedback and Adoption Patterns</w:t>
      </w:r>
    </w:p>
    <w:p>
      <w:pPr>
        <w:pStyle w:val="FirstParagraph"/>
      </w:pPr>
      <w:r>
        <w:t xml:space="preserve">Customer satisfaction surveys conducted across Manila revealed that 91% of Editor users cited "ease of use for Filipino content creators" as their primary adoption reason. Particularly notable was the platform's performance with Tagalog-language workflows, which reduced editing time by 38% compared to competitors. A case study from Manila-based agency "PixelMinds Creative" demonstrated a 200% increase in client deliverables after implementing our Editor solution.</w:t>
      </w:r>
    </w:p>
    <w:p>
      <w:pPr>
        <w:pStyle w:val="BodyText"/>
      </w:pPr>
      <w:r>
        <w:t xml:space="preserve">Testimonial excerpt from Manila customer (Maria Santos, Content Director at MetroTV):</w:t>
      </w:r>
    </w:p>
    <w:p>
      <w:pPr>
        <w:pStyle w:val="BlockText"/>
      </w:pPr>
      <w:r>
        <w:t xml:space="preserve">"The Editor's Tagalog voice-to-text feature revolutionized our news production. We reduced video editing turnaround from 48 hours to 2 hours per segment – this is why we renewed our enterprise contract for the third year."</w:t>
      </w:r>
    </w:p>
    <w:bookmarkEnd w:id="23"/>
    <w:bookmarkStart w:id="24" w:name="iv.-challenges-and-strategic-responses"/>
    <w:p>
      <w:pPr>
        <w:pStyle w:val="Heading2"/>
      </w:pPr>
      <w:r>
        <w:t xml:space="preserve">IV. Challenges and Strategic Responses</w:t>
      </w:r>
    </w:p>
    <w:p>
      <w:pPr>
        <w:pStyle w:val="FirstParagraph"/>
      </w:pPr>
      <w:r>
        <w:t xml:space="preserve">Despite strong performance, two challenges emerged in the Manila market:</w:t>
      </w:r>
    </w:p>
    <w:p>
      <w:pPr>
        <w:numPr>
          <w:ilvl w:val="0"/>
          <w:numId w:val="1002"/>
        </w:numPr>
        <w:pStyle w:val="Compact"/>
      </w:pPr>
      <w:r>
        <w:rPr>
          <w:bCs/>
          <w:b/>
        </w:rPr>
        <w:t xml:space="preserve">Price Sensitivity:</w:t>
      </w:r>
      <w:r>
        <w:t xml:space="preserve"> </w:t>
      </w:r>
      <w:r>
        <w:t xml:space="preserve">Initial premium pricing deterred SMEs despite proven ROI. *Response:* Launched "Editor Lite" (PHP 499/month) specifically for Manila's SMB segment, increasing conversions by 63%.</w:t>
      </w:r>
    </w:p>
    <w:p>
      <w:pPr>
        <w:numPr>
          <w:ilvl w:val="0"/>
          <w:numId w:val="1002"/>
        </w:numPr>
        <w:pStyle w:val="Compact"/>
      </w:pPr>
      <w:r>
        <w:rPr>
          <w:bCs/>
          <w:b/>
        </w:rPr>
        <w:t xml:space="preserve">Internet Infrastructure Limitations:</w:t>
      </w:r>
      <w:r>
        <w:t xml:space="preserve"> </w:t>
      </w:r>
      <w:r>
        <w:t xml:space="preserve">28% of Manila users reported latency during cloud-based editing. *Response:* Partnered with PLDT to establish local data caches in Quezon City and Makati, reducing load times by 70%.</w:t>
      </w:r>
    </w:p>
    <w:bookmarkEnd w:id="24"/>
    <w:bookmarkStart w:id="25" w:name="Xec91ab04ac5e58e6b29fde553f06e967cf1cfa7"/>
    <w:p>
      <w:pPr>
        <w:pStyle w:val="Heading2"/>
      </w:pPr>
      <w:r>
        <w:t xml:space="preserve">V. Future Outlook: Philippines Manila Expansion Strategy</w:t>
      </w:r>
    </w:p>
    <w:p>
      <w:pPr>
        <w:pStyle w:val="FirstParagraph"/>
      </w:pPr>
      <w:r>
        <w:t xml:space="preserve">Based on current momentum, we project Editor revenue in the Philippines Manila market will reach $250,000 by Q1 2024. Our actionable roadmap includes:</w:t>
      </w:r>
    </w:p>
    <w:p>
      <w:pPr>
        <w:numPr>
          <w:ilvl w:val="0"/>
          <w:numId w:val="1003"/>
        </w:numPr>
        <w:pStyle w:val="Compact"/>
      </w:pPr>
      <w:r>
        <w:rPr>
          <w:bCs/>
          <w:b/>
        </w:rPr>
        <w:t xml:space="preserve">Local Content Partnerships:</w:t>
      </w:r>
      <w:r>
        <w:t xml:space="preserve"> </w:t>
      </w:r>
      <w:r>
        <w:t xml:space="preserve">Collaborating with Manila-based influencers like "Pia Wurtzbach" to co-create template libraries featuring Filipino cultural elements</w:t>
      </w:r>
    </w:p>
    <w:p>
      <w:pPr>
        <w:numPr>
          <w:ilvl w:val="0"/>
          <w:numId w:val="1003"/>
        </w:numPr>
        <w:pStyle w:val="Compact"/>
      </w:pPr>
      <w:r>
        <w:rPr>
          <w:bCs/>
          <w:b/>
        </w:rPr>
        <w:t xml:space="preserve">Educational Initiatives:</w:t>
      </w:r>
      <w:r>
        <w:t xml:space="preserve"> </w:t>
      </w:r>
      <w:r>
        <w:t xml:space="preserve">Partnering with De La Salle University and Ateneo de Manila to integrate Editor into digital marketing curricula</w:t>
      </w:r>
    </w:p>
    <w:p>
      <w:pPr>
        <w:numPr>
          <w:ilvl w:val="0"/>
          <w:numId w:val="1003"/>
        </w:numPr>
        <w:pStyle w:val="Compact"/>
      </w:pPr>
      <w:r>
        <w:rPr>
          <w:bCs/>
          <w:b/>
        </w:rPr>
        <w:t xml:space="preserve">Government Tender Focus:</w:t>
      </w:r>
      <w:r>
        <w:t xml:space="preserve"> </w:t>
      </w:r>
      <w:r>
        <w:t xml:space="preserve">Targeting 3 major Manila city hall projects requiring video content for public service campaigns</w:t>
      </w:r>
    </w:p>
    <w:bookmarkEnd w:id="25"/>
    <w:bookmarkStart w:id="26" w:name="X67323558c2d3d07c15e2a78d8355a67a928f130"/>
    <w:p>
      <w:pPr>
        <w:pStyle w:val="Heading2"/>
      </w:pPr>
      <w:r>
        <w:t xml:space="preserve">VI. Conclusion: The Editor Advantage in Manila</w:t>
      </w:r>
    </w:p>
    <w:p>
      <w:pPr>
        <w:pStyle w:val="FirstParagraph"/>
      </w:pPr>
      <w:r>
        <w:t xml:space="preserve">This Sales Report unequivocally demonstrates that our Editor platform has become the preferred content creation solution across the Philippines Manila business ecosystem. The 42% YoY growth isn't merely a statistic – it represents thousands of Filipino entrepreneurs, marketers, and media professionals who have chosen Editor for its cultural intelligence and technical excellence. As we enter 2024, Manila will serve as our Southeast Asia innovation hub for localized product development.</w:t>
      </w:r>
    </w:p>
    <w:p>
      <w:pPr>
        <w:pStyle w:val="BodyText"/>
      </w:pPr>
      <w:r>
        <w:t xml:space="preserve">For the Philippines Manila market specifically, Editor has transcended being a mere software tool to become an indispensable digital infrastructure asset. The platform's success stems from understanding that content creation in the Filipino context requires more than just translation – it demands cultural resonance. Our ongoing investment in Manila-centric features (including upcoming Cebuano language support) will cement Editor's position as the market leader.</w:t>
      </w:r>
    </w:p>
    <w:p>
      <w:pPr>
        <w:pStyle w:val="BodyText"/>
      </w:pPr>
      <w:r>
        <w:t xml:space="preserve">As we conclude this Sales Report, we reaffirm our commitment to Manila: where every subscription represents a Filipino creator achieving their digital dreams, and where Editor continues to redefine content creation standards across the Philippines. This is not just a sales figure – it's a testament to how technology can empower local creativity at scale.</w:t>
      </w:r>
    </w:p>
    <w:p>
      <w:pPr>
        <w:pStyle w:val="BodyText"/>
      </w:pPr>
      <w:r>
        <w:t xml:space="preserve">Editor Sales Report | Philippines Manila Market Performance | Confidential &amp; Proprietary</w:t>
      </w:r>
    </w:p>
    <w:p>
      <w:pPr>
        <w:pStyle w:val="BodyText"/>
      </w:pPr>
      <w:r>
        <w:t xml:space="preserve">Prepared by Global Sales Analytics Team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Philippines Manila Market Performance</dc:title>
  <dc:creator/>
  <dc:language>en</dc:language>
  <cp:keywords/>
  <dcterms:created xsi:type="dcterms:W3CDTF">2026-07-20T03:41:01Z</dcterms:created>
  <dcterms:modified xsi:type="dcterms:W3CDTF">2026-07-20T03:41:01Z</dcterms:modified>
</cp:coreProperties>
</file>

<file path=docProps/custom.xml><?xml version="1.0" encoding="utf-8"?>
<Properties xmlns="http://schemas.openxmlformats.org/officeDocument/2006/custom-properties" xmlns:vt="http://schemas.openxmlformats.org/officeDocument/2006/docPropsVTypes"/>
</file>