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Market</w:t>
      </w:r>
      <w:r>
        <w:t xml:space="preserve"> </w:t>
      </w:r>
      <w:r>
        <w:t xml:space="preserve">Performance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0a3e9f82028e87765ff29fb392d64137f371a04"/>
    <w:p>
      <w:pPr>
        <w:pStyle w:val="Heading1"/>
      </w:pPr>
      <w:r>
        <w:t xml:space="preserve">Sales Report: Strategic Performance of Editor Platform in Russia Saint Petersburg Market</w:t>
      </w:r>
    </w:p>
    <w:p>
      <w:pPr>
        <w:pStyle w:val="FirstParagraph"/>
      </w:pPr>
      <w:r>
        <w:t xml:space="preserve">This comprehensive Sales Report details the performance, market dynamics, and strategic outlook for the "Editor" platform within the critical Russian market, with specific emphasis on Saint Petersburg—a city representing a pivotal hub for cultural innovation and digital transformation. As a leading content management and collaborative editing solution, Editor has demonstrated significant traction in this region. The report analyzes Q3 2023 sales metrics, competitive positioning, customer acquisition strategies, and future opportunities tailored to the unique economic landscape of Russia Saint Petersburg.</w:t>
      </w:r>
    </w:p>
    <w:bookmarkStart w:id="20" w:name="Xf43e0666471eda5c8fd62b771cb9ca7b914230d"/>
    <w:p>
      <w:pPr>
        <w:pStyle w:val="Heading2"/>
      </w:pPr>
      <w:r>
        <w:t xml:space="preserve">Market Context: Why Saint Petersburg Matters for Editor</w:t>
      </w:r>
    </w:p>
    <w:p>
      <w:pPr>
        <w:pStyle w:val="FirstParagraph"/>
      </w:pPr>
      <w:r>
        <w:t xml:space="preserve">Russia Saint Petersburg remains a strategic priority for global tech platforms due to its status as a cultural capital and second-largest economic center. Home to over 5 million residents and hosting key institutions like the State Hermitage Museum, Saint Petersburg University, and major publishing houses including "Petersburg Press," the city demands sophisticated editorial tools. This Sales Report confirms that Editor's localized features—such as Cyrillic language support, Russian data compliance protocols (aligned with Federal Law No. 242-FZ), and integration with local platforms like Yandex Cloud—have directly driven adoption. In Q3 alone, Saint Petersburg contributed 38% of total Russia sales for Editor, underscoring its role as the market's growth engine.</w:t>
      </w:r>
    </w:p>
    <w:bookmarkEnd w:id="20"/>
    <w:bookmarkStart w:id="21" w:name="X9e26769ac67a548fef327b771c150c0b78ef40f"/>
    <w:p>
      <w:pPr>
        <w:pStyle w:val="Heading2"/>
      </w:pPr>
      <w:r>
        <w:t xml:space="preserve">Q3 Sales Performance: Quantifiable Success in Russia Saint Petersburg</w:t>
      </w:r>
    </w:p>
    <w:p>
      <w:pPr>
        <w:pStyle w:val="FirstParagraph"/>
      </w:pPr>
      <w:r>
        <w:t xml:space="preserve">The Editor platform achieved remarkable results in the Russia Saint Petersburg region during Q3 2023. Key metrics include:</w:t>
      </w:r>
    </w:p>
    <w:p>
      <w:pPr>
        <w:numPr>
          <w:ilvl w:val="0"/>
          <w:numId w:val="1001"/>
        </w:numPr>
        <w:pStyle w:val="Compact"/>
      </w:pPr>
      <w:r>
        <w:rPr>
          <w:bCs/>
          <w:b/>
        </w:rPr>
        <w:t xml:space="preserve">Revenue Growth:</w:t>
      </w:r>
      <w:r>
        <w:t xml:space="preserve"> </w:t>
      </w:r>
      <w:r>
        <w:t xml:space="preserve">47% year-over-year increase, reaching $1.8 million (vs. $1.23M in Q3 2022)</w:t>
      </w:r>
    </w:p>
    <w:p>
      <w:pPr>
        <w:numPr>
          <w:ilvl w:val="0"/>
          <w:numId w:val="1001"/>
        </w:numPr>
        <w:pStyle w:val="Compact"/>
      </w:pPr>
      <w:r>
        <w:rPr>
          <w:bCs/>
          <w:b/>
        </w:rPr>
        <w:t xml:space="preserve">Customer Acquisition:</w:t>
      </w:r>
      <w:r>
        <w:t xml:space="preserve"> </w:t>
      </w:r>
      <w:r>
        <w:t xml:space="preserve">547 new enterprise clients, a 68% surge from previous quarter</w:t>
      </w:r>
    </w:p>
    <w:p>
      <w:pPr>
        <w:numPr>
          <w:ilvl w:val="0"/>
          <w:numId w:val="1001"/>
        </w:numPr>
        <w:pStyle w:val="Compact"/>
      </w:pPr>
      <w:r>
        <w:rPr>
          <w:bCs/>
          <w:b/>
        </w:rPr>
        <w:t xml:space="preserve">Market Share:</w:t>
      </w:r>
      <w:r>
        <w:t xml:space="preserve"> </w:t>
      </w:r>
      <w:r>
        <w:t xml:space="preserve">Captured 29% share of the editorial software segment in Saint Petersburg (up from 19% in Q2)</w:t>
      </w:r>
    </w:p>
    <w:p>
      <w:pPr>
        <w:numPr>
          <w:ilvl w:val="0"/>
          <w:numId w:val="1001"/>
        </w:numPr>
        <w:pStyle w:val="Compact"/>
      </w:pPr>
      <w:r>
        <w:rPr>
          <w:bCs/>
          <w:b/>
        </w:rPr>
        <w:t xml:space="preserve">Retention Rate:</w:t>
      </w:r>
      <w:r>
        <w:t xml:space="preserve"> </w:t>
      </w:r>
      <w:r>
        <w:t xml:space="preserve">89%, exceeding the Russian average by 34 percentage points</w:t>
      </w:r>
    </w:p>
    <w:p>
      <w:pPr>
        <w:pStyle w:val="FirstParagraph"/>
      </w:pPr>
      <w:r>
        <w:t xml:space="preserve">This success stems directly from Editor’s adaptation to local needs. For example, partnerships with Saint Petersburg-based publishing giants like "AST Publishing" and "Neva Editions" have enabled custom workflow integrations. Additionally, Editor's compliance with Russia’s data localization requirements—critical for institutions handling sensitive cultural archives—has been a decisive factor in enterprise contracts.</w:t>
      </w:r>
    </w:p>
    <w:bookmarkEnd w:id="21"/>
    <w:bookmarkStart w:id="22" w:name="X2e20b207007d24a1acd1b354b2afafaaeebfd98"/>
    <w:p>
      <w:pPr>
        <w:pStyle w:val="Heading2"/>
      </w:pPr>
      <w:r>
        <w:t xml:space="preserve">Competitive Landscape in Russia Saint Petersburg</w:t>
      </w:r>
    </w:p>
    <w:p>
      <w:pPr>
        <w:pStyle w:val="FirstParagraph"/>
      </w:pPr>
      <w:r>
        <w:t xml:space="preserve">In the competitive landscape of editorial tools within Russia Saint Petersburg, Editor outperforms legacy solutions such as "SberEdit" and "Kontur-Editor." While competitors offer basic Russian language support, Editor’s AI-driven proofreading (trained on Russian literary corpora) and real-time collaboration features have become differentiators. This Sales Report highlights that 72% of new clients in Saint Petersburg cited Editor’s superior localization as the primary purchase driver. Furthermore, Saint Petersburg's vibrant startup ecosystem—particularly in the publishing and education sectors—has amplified demand for a scalable, cloud-native Editor platform.</w:t>
      </w:r>
    </w:p>
    <w:bookmarkEnd w:id="22"/>
    <w:bookmarkStart w:id="23" w:name="challenges-and-strategic-solutions"/>
    <w:p>
      <w:pPr>
        <w:pStyle w:val="Heading2"/>
      </w:pPr>
      <w:r>
        <w:t xml:space="preserve">Challenges and Strategic Solutions</w:t>
      </w:r>
    </w:p>
    <w:p>
      <w:pPr>
        <w:pStyle w:val="FirstParagraph"/>
      </w:pPr>
      <w:r>
        <w:t xml:space="preserve">Despite strong growth, challenges emerged in Russia Saint Petersburg. Key obstacles included:</w:t>
      </w:r>
    </w:p>
    <w:p>
      <w:pPr>
        <w:numPr>
          <w:ilvl w:val="0"/>
          <w:numId w:val="1002"/>
        </w:numPr>
        <w:pStyle w:val="Compact"/>
      </w:pPr>
      <w:r>
        <w:rPr>
          <w:bCs/>
          <w:b/>
        </w:rPr>
        <w:t xml:space="preserve">Regulatory Nuances:</w:t>
      </w:r>
      <w:r>
        <w:t xml:space="preserve"> </w:t>
      </w:r>
      <w:r>
        <w:t xml:space="preserve">Initial hesitation from state-affiliated institutions due to unclear data sovereignty terms.</w:t>
      </w:r>
    </w:p>
    <w:p>
      <w:pPr>
        <w:numPr>
          <w:ilvl w:val="0"/>
          <w:numId w:val="1002"/>
        </w:numPr>
        <w:pStyle w:val="Compact"/>
      </w:pPr>
      <w:r>
        <w:rPr>
          <w:bCs/>
          <w:b/>
        </w:rPr>
        <w:t xml:space="preserve">Cultural Adoption:</w:t>
      </w:r>
      <w:r>
        <w:t xml:space="preserve"> </w:t>
      </w:r>
      <w:r>
        <w:t xml:space="preserve">Legacy workflows among traditional publishers resisted cloud migration.</w:t>
      </w:r>
    </w:p>
    <w:p>
      <w:pPr>
        <w:pStyle w:val="FirstParagraph"/>
      </w:pPr>
      <w:r>
        <w:t xml:space="preserve">To overcome these, Editor’s Russia team implemented tailored solutions: 1) A dedicated compliance unit for Russian regulatory frameworks; 2) On-site workshops at locations like the Saint Petersburg State University Press to demonstrate seamless transitions. This proactive approach directly contributed to a 60% increase in institutional contracts in Q3, including partnerships with the Saint Petersburg Public Library and "Rus' Publishing House." The Sales Report confirms these initiatives reduced customer acquisition costs by 28% compared to previous quarters.</w:t>
      </w:r>
    </w:p>
    <w:bookmarkEnd w:id="23"/>
    <w:bookmarkStart w:id="24" w:name="Xbbbf431551d720300733a1f7896bf476523f1ea"/>
    <w:p>
      <w:pPr>
        <w:pStyle w:val="Heading2"/>
      </w:pPr>
      <w:r>
        <w:t xml:space="preserve">Future Strategy: Scaling Editor Across Russia Saint Petersburg</w:t>
      </w:r>
    </w:p>
    <w:p>
      <w:pPr>
        <w:pStyle w:val="FirstParagraph"/>
      </w:pPr>
      <w:r>
        <w:t xml:space="preserve">Moving forward, this Sales Report outlines a three-pillar strategy for expanding Editor’s presence in Russia Saint Petersburg:</w:t>
      </w:r>
    </w:p>
    <w:p>
      <w:pPr>
        <w:numPr>
          <w:ilvl w:val="0"/>
          <w:numId w:val="1003"/>
        </w:numPr>
        <w:pStyle w:val="Compact"/>
      </w:pPr>
      <w:r>
        <w:rPr>
          <w:bCs/>
          <w:b/>
        </w:rPr>
        <w:t xml:space="preserve">Localized Feature Development:</w:t>
      </w:r>
      <w:r>
        <w:t xml:space="preserve"> </w:t>
      </w:r>
      <w:r>
        <w:t xml:space="preserve">Launching "Editor for Cultural Archives," designed specifically for institutions like the Hermitage Museum and Russian National Library to manage digitized historical manuscripts.</w:t>
      </w:r>
    </w:p>
    <w:p>
      <w:pPr>
        <w:numPr>
          <w:ilvl w:val="0"/>
          <w:numId w:val="1003"/>
        </w:numPr>
        <w:pStyle w:val="Compact"/>
      </w:pPr>
      <w:r>
        <w:rPr>
          <w:bCs/>
          <w:b/>
        </w:rPr>
        <w:t xml:space="preserve">Community Building:</w:t>
      </w:r>
      <w:r>
        <w:t xml:space="preserve"> </w:t>
      </w:r>
      <w:r>
        <w:t xml:space="preserve">Hosting quarterly "Editor Summits" in Saint Petersburg featuring industry leaders from the city’s media ecosystem (e.g., TV Channel STS, Lenta.ru). The 2023 summit drew 314 attendees from across Russia, with 67% expressing intent to adopt Editor.</w:t>
      </w:r>
    </w:p>
    <w:p>
      <w:pPr>
        <w:numPr>
          <w:ilvl w:val="0"/>
          <w:numId w:val="1003"/>
        </w:numPr>
        <w:pStyle w:val="Compact"/>
      </w:pPr>
      <w:r>
        <w:rPr>
          <w:bCs/>
          <w:b/>
        </w:rPr>
        <w:t xml:space="preserve">Partnership Expansion:</w:t>
      </w:r>
      <w:r>
        <w:t xml:space="preserve"> </w:t>
      </w:r>
      <w:r>
        <w:t xml:space="preserve">Forming alliances with Saint Petersburg’s tech incubators (e.g., Skolkovo Innovation Center) to integrate Editor into startup onboarding programs, targeting 200+ new SME clients by Q1 2024.</w:t>
      </w:r>
    </w:p>
    <w:p>
      <w:pPr>
        <w:pStyle w:val="FirstParagraph"/>
      </w:pPr>
      <w:r>
        <w:t xml:space="preserve">The city’s strategic importance is further reinforced by its role as a gateway for Russian-Baltic business. With Saint Petersburg handling over 35% of Russia's export-related publishing services, Editor’s regional dominance positions it to capture cross-border opportunities.</w:t>
      </w:r>
    </w:p>
    <w:bookmarkEnd w:id="24"/>
    <w:bookmarkStart w:id="25" w:name="X81871fe398bb7b88ac447fb196ae3e232d841ed"/>
    <w:p>
      <w:pPr>
        <w:pStyle w:val="Heading2"/>
      </w:pPr>
      <w:r>
        <w:t xml:space="preserve">Conclusion: A Cornerstone Market for Editor</w:t>
      </w:r>
    </w:p>
    <w:p>
      <w:pPr>
        <w:pStyle w:val="FirstParagraph"/>
      </w:pPr>
      <w:r>
        <w:t xml:space="preserve">This Sales Report unequivocally establishes Russia Saint Petersburg as a cornerstone market for the Editor platform. The region’s convergence of cultural legacy, digital infrastructure, and enterprise demand has accelerated Editor’s growth trajectory beyond expectations. As we enter 2024, Saint Petersburg will remain the flagship territory for testing new features—such as AI-powered translation tools for Russian-to-English publishing—that can later scale across Russia. Crucially, the city’s success proves that localized strategy drives global impact. For Editor, Russia Saint Petersburg is not merely a sales region—it is the proving ground where our platform’s value proposition resonates with cultural authenticity and business precision.</w:t>
      </w:r>
    </w:p>
    <w:p>
      <w:pPr>
        <w:pStyle w:val="BodyText"/>
      </w:pPr>
      <w:r>
        <w:t xml:space="preserve">With Q4 2023 projected to deliver 15% additional revenue growth in this market, the Sales Report concludes that sustained investment in Russia Saint Petersburg will continue to yield compounding returns for the Editor brand. As one of our top-performing territories, it exemplifies how a deep understanding of local context transforms a standard software product into an indispensable asset for enterprise workflows across Russia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Market Performance in Russia Saint Petersburg</dc:title>
  <dc:creator/>
  <dc:language>en</dc:language>
  <cp:keywords/>
  <dcterms:created xsi:type="dcterms:W3CDTF">2025-12-10T10:33:15Z</dcterms:created>
  <dcterms:modified xsi:type="dcterms:W3CDTF">2025-12-10T10:33:15Z</dcterms:modified>
</cp:coreProperties>
</file>

<file path=docProps/custom.xml><?xml version="1.0" encoding="utf-8"?>
<Properties xmlns="http://schemas.openxmlformats.org/officeDocument/2006/custom-properties" xmlns:vt="http://schemas.openxmlformats.org/officeDocument/2006/docPropsVTypes"/>
</file>