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Jeddah</w:t>
      </w:r>
      <w:r>
        <w:t xml:space="preserve"> </w:t>
      </w:r>
      <w:r>
        <w:t xml:space="preserve">Market</w:t>
      </w:r>
    </w:p>
    <w:bookmarkStart w:id="31" w:name="Xbddb4f14cc5635831809ac2c703c91239a2a07a"/>
    <w:p>
      <w:pPr>
        <w:pStyle w:val="Heading1"/>
      </w:pPr>
      <w:r>
        <w:t xml:space="preserve">Comprehensive Sales Report: Editor Product Performance in Saudi Arabia Jeddah</w:t>
      </w:r>
    </w:p>
    <w:bookmarkStart w:id="20" w:name="executive-summary"/>
    <w:p>
      <w:pPr>
        <w:pStyle w:val="Heading2"/>
      </w:pPr>
      <w:r>
        <w:t xml:space="preserve">Executive Summary</w:t>
      </w:r>
    </w:p>
    <w:p>
      <w:pPr>
        <w:pStyle w:val="FirstParagraph"/>
      </w:pPr>
      <w:r>
        <w:t xml:space="preserve">This Sales Report details the performance of our flagship product, "Editor," across the dynamic market of Saudi Arabia Jeddah. Covering Q3 2023 (July-September), this document presents strategic insights, sales achievements, and growth opportunities specific to Jeddah's burgeoning digital economy. As a leading content creation and editing solution tailored for Arabic-speaking professionals, Editor has established significant traction in Saudi Arabia Jeddah through localized features and cultural alignment. This report confirms a 32% year-over-year revenue surge in the Jeddah market, positioning Editor as the preferred editing tool for businesses navigating Saudi Vision 2030's digital transformation initiatives.</w:t>
      </w:r>
    </w:p>
    <w:bookmarkEnd w:id="20"/>
    <w:bookmarkStart w:id="21" w:name="X4efbe0fcd09cac76d3d9381bf1b5995396c13a0"/>
    <w:p>
      <w:pPr>
        <w:pStyle w:val="Heading2"/>
      </w:pPr>
      <w:r>
        <w:t xml:space="preserve">Market Context: Saudi Arabia Jeddah Landscape</w:t>
      </w:r>
    </w:p>
    <w:p>
      <w:pPr>
        <w:pStyle w:val="FirstParagraph"/>
      </w:pPr>
      <w:r>
        <w:t xml:space="preserve">Jeddah, as Saudi Arabia's second-largest city and major commercial hub, represents a critical market for digital tools. With over 4.5 million residents and a rapidly expanding tech ecosystem fueled by government initiatives like NEOM and Red Sea Project, demand for enterprise-grade content solutions has skyrocketed. The Jeddah market uniquely combines high smartphone penetration (92%), growing e-commerce sector (projected 30% CAGR), and strict localization requirements for Arabic content. This environment makes "Editor" an ideal fit, as its AI-powered Arabic grammar correction and culturally nuanced templates directly address regional pain points.</w:t>
      </w:r>
    </w:p>
    <w:bookmarkEnd w:id="21"/>
    <w:bookmarkStart w:id="22" w:name="q3-2023-sales-performance-jeddah-focus"/>
    <w:p>
      <w:pPr>
        <w:pStyle w:val="Heading2"/>
      </w:pPr>
      <w:r>
        <w:t xml:space="preserve">Q3 2023 Sales Performance: Jeddah Focus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Enterprise Clients (Jeddah)</w:t>
      </w:r>
    </w:p>
    <w:p>
      <w:pPr>
        <w:pStyle w:val="BodyText"/>
      </w:pPr>
      <w:r>
        <w:t xml:space="preserve">47</w:t>
      </w:r>
    </w:p>
    <w:p>
      <w:pPr>
        <w:pStyle w:val="BodyText"/>
      </w:pPr>
      <w:r>
        <w:t xml:space="preserve">19</w:t>
      </w:r>
    </w:p>
    <w:p>
      <w:pPr>
        <w:pStyle w:val="BodyText"/>
      </w:pPr>
      <w:r>
        <w:t xml:space="preserve">+147%</w:t>
      </w:r>
    </w:p>
    <w:p>
      <w:pPr>
        <w:pStyle w:val="BodyText"/>
      </w:pPr>
      <w:r>
        <w:t xml:space="preserve">Revenue Generated</w:t>
      </w:r>
    </w:p>
    <w:p>
      <w:pPr>
        <w:pStyle w:val="BodyText"/>
      </w:pPr>
      <w:r>
        <w:t xml:space="preserve">SAR 2.85M</w:t>
      </w:r>
    </w:p>
    <w:p>
      <w:pPr>
        <w:pStyle w:val="BodyText"/>
      </w:pPr>
      <w:r>
        <w:t xml:space="preserve">&lt;</w:t>
      </w:r>
    </w:p>
    <w:p>
      <w:pPr>
        <w:pStyle w:val="BodyText"/>
      </w:pPr>
      <w:r>
        <w:t xml:space="preserve">SAR 2.16M</w:t>
      </w:r>
    </w:p>
    <w:p>
      <w:pPr>
        <w:pStyle w:val="BodyText"/>
      </w:pPr>
      <w:r>
        <w:t xml:space="preserve">Subscription Retention Rate</w:t>
      </w:r>
    </w:p>
    <w:p>
      <w:pPr>
        <w:pStyle w:val="BodyText"/>
      </w:pPr>
      <w:r>
        <w:t xml:space="preserve">89%</w:t>
      </w:r>
    </w:p>
    <w:p>
      <w:pPr>
        <w:pStyle w:val="BodyText"/>
      </w:pPr>
      <w:r>
        <w:t xml:space="preserve">81%</w:t>
      </w:r>
    </w:p>
    <w:p>
      <w:pPr>
        <w:pStyle w:val="BodyText"/>
      </w:pPr>
      <w:r>
        <w:t xml:space="preserve">+8 pts</w:t>
      </w:r>
    </w:p>
    <w:p>
      <w:pPr>
        <w:pStyle w:val="BodyText"/>
      </w:pPr>
      <w:r>
        <w:t xml:space="preserve">Mobile App Downloads (Jeddah)</w:t>
      </w:r>
    </w:p>
    <w:p>
      <w:pPr>
        <w:pStyle w:val="BodyText"/>
      </w:pPr>
      <w:r>
        <w:t xml:space="preserve">14,500+</w:t>
      </w:r>
    </w:p>
    <w:p>
      <w:pPr>
        <w:pStyle w:val="BodyText"/>
      </w:pPr>
      <w:r>
        <w:t xml:space="preserve">&lt;</w:t>
      </w:r>
    </w:p>
    <w:p>
      <w:pPr>
        <w:pStyle w:val="BodyText"/>
      </w:pPr>
      <w:r>
        <w:t xml:space="preserve">9,200</w:t>
      </w:r>
    </w:p>
    <w:p>
      <w:pPr>
        <w:pStyle w:val="BodyText"/>
      </w:pPr>
      <w:r>
        <w:t xml:space="preserve">The Jeddah sales team achieved remarkable milestones including the first enterprise contract with a major Jeddah-based real estate developer (Jeddah Central Project), securing 15% market share among content management tools in the city. Notably, 78% of new clients cited "cultural relevance" as their primary purchase driver – a testament to Editor's deep localization efforts such as Gulf-specific terminology database and compliance with Saudi Content Authority (SAC) standards.</w:t>
      </w:r>
    </w:p>
    <w:bookmarkEnd w:id="22"/>
    <w:bookmarkStart w:id="25" w:name="X19e918c5a554973ba3b490229222b418dfd720f"/>
    <w:p>
      <w:pPr>
        <w:pStyle w:val="Heading2"/>
      </w:pPr>
      <w:r>
        <w:t xml:space="preserve">Key Achievements Driving Success in Saudi Arabia Jeddah</w:t>
      </w:r>
    </w:p>
    <w:bookmarkStart w:id="23" w:name="cultural-localization-strategy"/>
    <w:p>
      <w:pPr>
        <w:pStyle w:val="Heading3"/>
      </w:pPr>
      <w:r>
        <w:t xml:space="preserve">Cultural Localization Strategy</w:t>
      </w:r>
    </w:p>
    <w:p>
      <w:pPr>
        <w:pStyle w:val="FirstParagraph"/>
      </w:pPr>
      <w:r>
        <w:t xml:space="preserve">Editor's success in Jeddah stems from hyper-localized features developed with input from 12 local linguists and cultural consultants. The "Jeddah Mode" feature automatically adjusts content for Makkah, Madinah, and Eastern Province audiences – a critical differentiator absent in Western competitors. For instance, marketing materials for Jeddah's tourist attractions now avoid references to religious sites outside the city, demonstrating sensitivity that resonated with 92% of surveyed local clients.</w:t>
      </w:r>
    </w:p>
    <w:bookmarkEnd w:id="23"/>
    <w:bookmarkStart w:id="24" w:name="partnership-ecosystem"/>
    <w:p>
      <w:pPr>
        <w:pStyle w:val="Heading3"/>
      </w:pPr>
      <w:r>
        <w:t xml:space="preserve">Partnership Ecosystem</w:t>
      </w:r>
    </w:p>
    <w:p>
      <w:pPr>
        <w:pStyle w:val="FirstParagraph"/>
      </w:pPr>
      <w:r>
        <w:t xml:space="preserve">Critical partnerships accelerated Editor's adoption across Saudi Arabia Jeddah. Collaborations with:</w:t>
      </w:r>
    </w:p>
    <w:p>
      <w:pPr>
        <w:numPr>
          <w:ilvl w:val="0"/>
          <w:numId w:val="1001"/>
        </w:numPr>
        <w:pStyle w:val="Compact"/>
      </w:pPr>
      <w:r>
        <w:t xml:space="preserve">Al-Babtain Group (Jeddah's largest printing/ads company)</w:t>
      </w:r>
    </w:p>
    <w:p>
      <w:pPr>
        <w:numPr>
          <w:ilvl w:val="0"/>
          <w:numId w:val="1001"/>
        </w:numPr>
        <w:pStyle w:val="Compact"/>
      </w:pPr>
      <w:r>
        <w:t xml:space="preserve">Jeddah Chamber of Commerce for SME training programs</w:t>
      </w:r>
    </w:p>
    <w:p>
      <w:pPr>
        <w:numPr>
          <w:ilvl w:val="0"/>
          <w:numId w:val="1001"/>
        </w:numPr>
        <w:pStyle w:val="Compact"/>
      </w:pPr>
      <w:r>
        <w:t xml:space="preserve">King Abdulaziz University (Digital Marketing Department)</w:t>
      </w:r>
    </w:p>
    <w:p>
      <w:pPr>
        <w:pStyle w:val="FirstParagraph"/>
      </w:pPr>
      <w:r>
        <w:t xml:space="preserve">These alliances generated 38% of new Jeddah leads in Q3, with joint workshops reaching 2,100 local professionals.</w:t>
      </w:r>
    </w:p>
    <w:bookmarkEnd w:id="24"/>
    <w:bookmarkEnd w:id="25"/>
    <w:bookmarkStart w:id="26" w:name="challenges-and-strategic-response"/>
    <w:p>
      <w:pPr>
        <w:pStyle w:val="Heading2"/>
      </w:pPr>
      <w:r>
        <w:t xml:space="preserve">Challenges and Strategic Response</w:t>
      </w:r>
    </w:p>
    <w:p>
      <w:pPr>
        <w:pStyle w:val="FirstParagraph"/>
      </w:pPr>
      <w:r>
        <w:t xml:space="preserve">The primary challenge identified was resistance from traditional media houses hesitant to adopt cloud-based solutions. To address this in Saudi Arabia Jeddah's market:</w:t>
      </w:r>
    </w:p>
    <w:p>
      <w:pPr>
        <w:numPr>
          <w:ilvl w:val="0"/>
          <w:numId w:val="1002"/>
        </w:numPr>
        <w:pStyle w:val="Compact"/>
      </w:pPr>
      <w:r>
        <w:t xml:space="preserve">Implemented on-premise deployment option for government entities</w:t>
      </w:r>
    </w:p>
    <w:p>
      <w:pPr>
        <w:numPr>
          <w:ilvl w:val="0"/>
          <w:numId w:val="1002"/>
        </w:numPr>
        <w:pStyle w:val="Compact"/>
      </w:pPr>
      <w:r>
        <w:t xml:space="preserve">Launched "Editor Safeguard" compliance module meeting Saudi Data &amp; AI Authority (SDAIA) standards</w:t>
      </w:r>
    </w:p>
    <w:p>
      <w:pPr>
        <w:numPr>
          <w:ilvl w:val="0"/>
          <w:numId w:val="1002"/>
        </w:numPr>
        <w:pStyle w:val="Compact"/>
      </w:pPr>
      <w:r>
        <w:t xml:space="preserve">Hosted free "Digital Transformation Seminars" across Jeddah's business districts</w:t>
      </w:r>
    </w:p>
    <w:p>
      <w:pPr>
        <w:pStyle w:val="FirstParagraph"/>
      </w:pPr>
      <w:r>
        <w:t xml:space="preserve">This strategy reduced conversion objections by 63% and secured contracts with Jeddah Municipal Government and Al-Rayan Hospital.</w:t>
      </w:r>
    </w:p>
    <w:bookmarkEnd w:id="26"/>
    <w:bookmarkStart w:id="29" w:name="X2b14c76e49aa7553bb2b7004dfd6f7b8e19c59e"/>
    <w:p>
      <w:pPr>
        <w:pStyle w:val="Heading2"/>
      </w:pPr>
      <w:r>
        <w:t xml:space="preserve">Future Strategy for Saudi Arabia Jeddah Expansion</w:t>
      </w:r>
    </w:p>
    <w:bookmarkStart w:id="27" w:name="X1027d6e6c88e1f08268ded0c8542f392097975f"/>
    <w:p>
      <w:pPr>
        <w:pStyle w:val="Heading3"/>
      </w:pPr>
      <w:r>
        <w:t xml:space="preserve">Phase 1: Deepening Jeddah Market Penetration (Q4 2023-Q1 2024)</w:t>
      </w:r>
    </w:p>
    <w:p>
      <w:pPr>
        <w:numPr>
          <w:ilvl w:val="0"/>
          <w:numId w:val="1003"/>
        </w:numPr>
        <w:pStyle w:val="Compact"/>
      </w:pPr>
      <w:r>
        <w:rPr>
          <w:bCs/>
          <w:b/>
        </w:rPr>
        <w:t xml:space="preserve">SME Targeting:</w:t>
      </w:r>
      <w:r>
        <w:t xml:space="preserve"> </w:t>
      </w:r>
      <w:r>
        <w:t xml:space="preserve">Launch "Editor for Jeddah SMEs" package with subsidized rates</w:t>
      </w:r>
    </w:p>
    <w:p>
      <w:pPr>
        <w:numPr>
          <w:ilvl w:val="0"/>
          <w:numId w:val="1003"/>
        </w:numPr>
        <w:pStyle w:val="Compact"/>
      </w:pPr>
      <w:r>
        <w:rPr>
          <w:bCs/>
          <w:b/>
        </w:rPr>
        <w:t xml:space="preserve">Content Localization Hub:</w:t>
      </w:r>
      <w:r>
        <w:t xml:space="preserve"> </w:t>
      </w:r>
      <w:r>
        <w:t xml:space="preserve">Establish physical support center in Jeddah's Knowledge Economic City</w:t>
      </w:r>
    </w:p>
    <w:p>
      <w:pPr>
        <w:numPr>
          <w:ilvl w:val="0"/>
          <w:numId w:val="1003"/>
        </w:numPr>
        <w:pStyle w:val="Compact"/>
      </w:pPr>
      <w:r>
        <w:rPr>
          <w:bCs/>
          <w:b/>
        </w:rPr>
        <w:t xml:space="preserve">Digital Ambassador Program:</w:t>
      </w:r>
      <w:r>
        <w:t xml:space="preserve"> </w:t>
      </w:r>
      <w:r>
        <w:t xml:space="preserve">Recruit 50 local influencers to showcase Editor in Arabic content creation</w:t>
      </w:r>
    </w:p>
    <w:bookmarkEnd w:id="27"/>
    <w:bookmarkStart w:id="28" w:name="phase-2-regional-expansion-q2-q4-2024"/>
    <w:p>
      <w:pPr>
        <w:pStyle w:val="Heading3"/>
      </w:pPr>
      <w:r>
        <w:t xml:space="preserve">Phase 2: Regional Expansion (Q2-Q4 2024)</w:t>
      </w:r>
    </w:p>
    <w:p>
      <w:pPr>
        <w:pStyle w:val="FirstParagraph"/>
      </w:pPr>
      <w:r>
        <w:t xml:space="preserve">Leveraging Jeddah's success, we'll replicate the model across Riyadh and Dammam. A key initiative will be developing "Gulf Standard" templates for content targeting all KSA regions – a feature directly requested by 87% of Jeddah enterprise clients.</w:t>
      </w:r>
    </w:p>
    <w:bookmarkEnd w:id="28"/>
    <w:bookmarkEnd w:id="29"/>
    <w:bookmarkStart w:id="30" w:name="X8025f6d6f431003ec651cc6b83e64adbf01c87b"/>
    <w:p>
      <w:pPr>
        <w:pStyle w:val="Heading2"/>
      </w:pPr>
      <w:r>
        <w:t xml:space="preserve">Conclusion: Strategic Imperative for Editor in Saudi Arabia Jeddah</w:t>
      </w:r>
    </w:p>
    <w:p>
      <w:pPr>
        <w:pStyle w:val="FirstParagraph"/>
      </w:pPr>
      <w:r>
        <w:t xml:space="preserve">This Sales Report unequivocally demonstrates Editor's strategic importance in Saudi Arabia's digital landscape, with Jeddah serving as the pivotal growth engine. The 32% YoY revenue increase validates our market approach and positions us to capture 40% of the enterprise editing software segment in KSA by Q4 2024. As Saudi Vision 2030 accelerates digital adoption, Editor's cultural intelligence and Jeddah-centric strategy provide an unassailable competitive advantage.</w:t>
      </w:r>
    </w:p>
    <w:p>
      <w:pPr>
        <w:pStyle w:val="BodyText"/>
      </w:pPr>
      <w:r>
        <w:t xml:space="preserve">For stakeholders, we recommend doubling down on Jeddah as our primary Saudi market anchor. The city's unique blend of traditional business culture and digital ambition creates an ideal testing ground for features that will later scale across the Kingdom. Investing in localized sales teams and cultural adaptation will yield 3x ROI versus generic market approaches, making Editor not just a product but a catalyst for Saudi content excellence.</w:t>
      </w:r>
    </w:p>
    <w:p>
      <w:pPr>
        <w:pStyle w:val="BodyText"/>
      </w:pPr>
      <w:r>
        <w:rPr>
          <w:bCs/>
          <w:b/>
        </w:rPr>
        <w:t xml:space="preserve">Final Note:</w:t>
      </w:r>
      <w:r>
        <w:t xml:space="preserve"> </w:t>
      </w:r>
      <w:r>
        <w:t xml:space="preserve">This Sales Report confirms that "Editor" has evolved from an international tool to an indispensable asset in Saudi Arabia Jeddah's digital ecosystem. Our commitment to understanding the city's specific needs – from Hajj season content adjustments to local business etiquette in marketing copy – is transforming how businesses create and share content across the Kingdom.</w:t>
      </w:r>
    </w:p>
    <w:p>
      <w:pPr>
        <w:pStyle w:val="BodyText"/>
      </w:pPr>
      <w:r>
        <w:rPr>
          <w:iCs/>
          <w:i/>
        </w:rPr>
        <w:t xml:space="preserve">Prepared by: Global Sales Analytics Team | Date: October 15, 2023 | Distribution: Executive Leadership, Saudi Arabia Regional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Saudi Arabia Jeddah Market</dc:title>
  <dc:creator/>
  <dc:language>en</dc:language>
  <cp:keywords/>
  <dcterms:created xsi:type="dcterms:W3CDTF">2026-07-21T11:26:01Z</dcterms:created>
  <dcterms:modified xsi:type="dcterms:W3CDTF">2026-07-21T11:26:01Z</dcterms:modified>
</cp:coreProperties>
</file>

<file path=docProps/custom.xml><?xml version="1.0" encoding="utf-8"?>
<Properties xmlns="http://schemas.openxmlformats.org/officeDocument/2006/custom-properties" xmlns:vt="http://schemas.openxmlformats.org/officeDocument/2006/docPropsVTypes"/>
</file>