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Editorial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90520a97bbc585db94546f08eae2a121af4e7c3"/>
    <w:p>
      <w:pPr>
        <w:pStyle w:val="Heading1"/>
      </w:pPr>
      <w:r>
        <w:t xml:space="preserve">Q4 2023 Sales Report: Editorial Performance and Strategic Growth in Saudi Arabia Riyadh</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Saudi Media Group</w:t>
      </w:r>
      <w:r>
        <w:br/>
      </w:r>
      <w:r>
        <w:rPr>
          <w:bCs/>
          <w:b/>
        </w:rPr>
        <w:t xml:space="preserve">Region Covered:</w:t>
      </w:r>
      <w:r>
        <w:t xml:space="preserve"> </w:t>
      </w:r>
      <w:r>
        <w:t xml:space="preserve">Saudi Arabia (Focus: Riyadh Metropolitan Area)</w:t>
      </w:r>
    </w:p>
    <w:bookmarkStart w:id="20" w:name="i.-executive-summary"/>
    <w:p>
      <w:pPr>
        <w:pStyle w:val="Heading2"/>
      </w:pPr>
      <w:r>
        <w:t xml:space="preserve">I. Executive Summary</w:t>
      </w:r>
    </w:p>
    <w:p>
      <w:pPr>
        <w:pStyle w:val="FirstParagraph"/>
      </w:pPr>
      <w:r>
        <w:t xml:space="preserve">This comprehensive Sales Report details the outstanding performance of the Editorial Department across Riyadh, Saudi Arabia during Q4 2023. The report confirms a 25% year-on-year revenue growth directly attributed to strategic editorial initiatives tailored for the Riyadh market. The success underscores the critical role of our localized Editor team in driving content relevance, client acquisition, and market leadership within Saudi Arabia's rapidly evolving media landscape. This document serves as both a performance review and a roadmap for sustained excellence in Editorial operations underpinning our Riyadh business unit.</w:t>
      </w:r>
    </w:p>
    <w:bookmarkEnd w:id="20"/>
    <w:bookmarkStart w:id="21" w:name="X4e311ba966780b9708f656fb4bfa715d8c2198c"/>
    <w:p>
      <w:pPr>
        <w:pStyle w:val="Heading2"/>
      </w:pPr>
      <w:r>
        <w:t xml:space="preserve">II. Market Context: Saudi Arabia Riyadh Dynamics</w:t>
      </w:r>
    </w:p>
    <w:p>
      <w:pPr>
        <w:pStyle w:val="FirstParagraph"/>
      </w:pPr>
      <w:r>
        <w:t xml:space="preserve">Riyadh, the capital city of Saudi Arabia, remains the undisputed epicenter of the Kingdom’s media and publishing industry. As part of Vision 2030's cultural transformation goals, demand for high-quality Arabic-language content has surged exponentially. The Riyadh market specifically presents unique opportunities: a young, digitally-native population (70% under 35), significant government investment in media infrastructure, and strict adherence to cultural and religious values requiring meticulous editorial oversight. Our Sales Report confirms that the Editor team’s deep understanding of these nuances was pivotal to our Q4 success in Saudi Arabia Riyadh.</w:t>
      </w:r>
    </w:p>
    <w:bookmarkEnd w:id="21"/>
    <w:bookmarkStart w:id="22" w:name="Xd1dac4d786d1ac911636ce263daa838e3ff54ca"/>
    <w:p>
      <w:pPr>
        <w:pStyle w:val="Heading2"/>
      </w:pPr>
      <w:r>
        <w:t xml:space="preserve">III. Editorial Department Performance: Key Metrics (Q4 2023)</w:t>
      </w:r>
    </w:p>
    <w:p>
      <w:pPr>
        <w:pStyle w:val="FirstParagraph"/>
      </w:pPr>
      <w:r>
        <w:t xml:space="preserve">The Editorial Department, operating as the creative engine for all content production and client solutions, delivered exceptional results in the Riyadh market:</w:t>
      </w:r>
    </w:p>
    <w:p>
      <w:pPr>
        <w:numPr>
          <w:ilvl w:val="0"/>
          <w:numId w:val="1001"/>
        </w:numPr>
        <w:pStyle w:val="Compact"/>
      </w:pPr>
      <w:r>
        <w:rPr>
          <w:bCs/>
          <w:b/>
        </w:rPr>
        <w:t xml:space="preserve">Revenue Growth:</w:t>
      </w:r>
      <w:r>
        <w:t xml:space="preserve"> </w:t>
      </w:r>
      <w:r>
        <w:t xml:space="preserve">Generated SAR 18.7M (up 25% YoY), directly driven by premium editorial services for major Riyadh-based clients including government entities and leading private sector firms.</w:t>
      </w:r>
    </w:p>
    <w:p>
      <w:pPr>
        <w:numPr>
          <w:ilvl w:val="0"/>
          <w:numId w:val="1001"/>
        </w:numPr>
        <w:pStyle w:val="Compact"/>
      </w:pPr>
      <w:r>
        <w:rPr>
          <w:bCs/>
          <w:b/>
        </w:rPr>
        <w:t xml:space="preserve">Client Acquisition:</w:t>
      </w:r>
      <w:r>
        <w:t xml:space="preserve"> </w:t>
      </w:r>
      <w:r>
        <w:t xml:space="preserve">Secured 12 new enterprise contracts in Riyadh, primarily through the Editor team's demonstration of localized cultural expertise. Notable wins include a major educational content partnership with a Riyadh university (SAR 3.2M) and a digital media strategy for a national retail chain.</w:t>
      </w:r>
    </w:p>
    <w:p>
      <w:pPr>
        <w:numPr>
          <w:ilvl w:val="0"/>
          <w:numId w:val="1001"/>
        </w:numPr>
        <w:pStyle w:val="Compact"/>
      </w:pPr>
      <w:r>
        <w:rPr>
          <w:bCs/>
          <w:b/>
        </w:rPr>
        <w:t xml:space="preserve">Content Localization:</w:t>
      </w:r>
      <w:r>
        <w:t xml:space="preserve"> </w:t>
      </w:r>
      <w:r>
        <w:t xml:space="preserve">Produced 450+ Arabic-language editorial pieces tailored specifically for the Riyadh audience, resulting in an average 40% higher engagement rate compared to generic content.</w:t>
      </w:r>
    </w:p>
    <w:p>
      <w:pPr>
        <w:numPr>
          <w:ilvl w:val="0"/>
          <w:numId w:val="1001"/>
        </w:numPr>
        <w:pStyle w:val="Compact"/>
      </w:pPr>
      <w:r>
        <w:rPr>
          <w:bCs/>
          <w:b/>
        </w:rPr>
        <w:t xml:space="preserve">Sales Conversion Rate:</w:t>
      </w:r>
      <w:r>
        <w:t xml:space="preserve"> </w:t>
      </w:r>
      <w:r>
        <w:t xml:space="preserve">Editorial-led proposals achieved a 68% conversion rate in Riyadh (vs. industry average of 45%), directly correlating with the Editor team’s ability to articulate market-specific value propositions.</w:t>
      </w:r>
    </w:p>
    <w:bookmarkEnd w:id="22"/>
    <w:bookmarkStart w:id="23" w:name="Xb2da8a6ce31bfa5d8de62ba21b318125bc7db07"/>
    <w:p>
      <w:pPr>
        <w:pStyle w:val="Heading2"/>
      </w:pPr>
      <w:r>
        <w:t xml:space="preserve">IV. The Critical Role of the Editor in Saudi Arabia Riyadh Success</w:t>
      </w:r>
    </w:p>
    <w:p>
      <w:pPr>
        <w:pStyle w:val="FirstParagraph"/>
      </w:pPr>
      <w:r>
        <w:t xml:space="preserve">This Sales Report unequivocally identifies the strategic importance of a culturally astute</w:t>
      </w:r>
      <w:r>
        <w:t xml:space="preserve"> </w:t>
      </w:r>
      <w:r>
        <w:rPr>
          <w:iCs/>
          <w:i/>
        </w:rPr>
        <w:t xml:space="preserve">Editor</w:t>
      </w:r>
      <w:r>
        <w:t xml:space="preserve"> </w:t>
      </w:r>
      <w:r>
        <w:t xml:space="preserve">as our competitive differentiator in Saudi Arabia Riyadh. Our Editorial Department is not merely a production unit; it functions as a market intelligence hub. Key contributions include:</w:t>
      </w:r>
    </w:p>
    <w:p>
      <w:pPr>
        <w:numPr>
          <w:ilvl w:val="0"/>
          <w:numId w:val="1002"/>
        </w:numPr>
        <w:pStyle w:val="Compact"/>
      </w:pPr>
      <w:r>
        <w:rPr>
          <w:bCs/>
          <w:b/>
        </w:rPr>
        <w:t xml:space="preserve">Cultural Precision:</w:t>
      </w:r>
      <w:r>
        <w:t xml:space="preserve"> </w:t>
      </w:r>
      <w:r>
        <w:t xml:space="preserve">The Editor team’s rigorous adherence to Saudi cultural norms and Islamic principles eliminated content risks, building immense trust with Riyadh clients who prioritize ethical compliance.</w:t>
      </w:r>
    </w:p>
    <w:p>
      <w:pPr>
        <w:numPr>
          <w:ilvl w:val="0"/>
          <w:numId w:val="1002"/>
        </w:numPr>
        <w:pStyle w:val="Compact"/>
      </w:pPr>
      <w:r>
        <w:rPr>
          <w:bCs/>
          <w:b/>
        </w:rPr>
        <w:t xml:space="preserve">Market Intelligence Integration:</w:t>
      </w:r>
      <w:r>
        <w:t xml:space="preserve"> </w:t>
      </w:r>
      <w:r>
        <w:t xml:space="preserve">Editors actively monitored Riyadh-specific trends (e.g., rising demand for career development content post-Vision 2030 initiatives), directly informing sales strategy. This insight was instrumental in closing the education sector deal.</w:t>
      </w:r>
    </w:p>
    <w:p>
      <w:pPr>
        <w:numPr>
          <w:ilvl w:val="0"/>
          <w:numId w:val="1002"/>
        </w:numPr>
        <w:pStyle w:val="Compact"/>
      </w:pPr>
      <w:r>
        <w:rPr>
          <w:bCs/>
          <w:b/>
        </w:rPr>
        <w:t xml:space="preserve">Content Personalization:</w:t>
      </w:r>
      <w:r>
        <w:t xml:space="preserve"> </w:t>
      </w:r>
      <w:r>
        <w:t xml:space="preserve">By analyzing Riyadh demographic data (e.g., gender-specific preferences in youth engagement), Editors crafted hyper-relevant content, boosting client satisfaction scores by 32%.</w:t>
      </w:r>
    </w:p>
    <w:p>
      <w:pPr>
        <w:numPr>
          <w:ilvl w:val="0"/>
          <w:numId w:val="1002"/>
        </w:numPr>
        <w:pStyle w:val="Compact"/>
      </w:pPr>
      <w:r>
        <w:rPr>
          <w:bCs/>
          <w:b/>
        </w:rPr>
        <w:t xml:space="preserve">Crisis Mitigation:</w:t>
      </w:r>
      <w:r>
        <w:t xml:space="preserve"> </w:t>
      </w:r>
      <w:r>
        <w:t xml:space="preserve">Early detection of a culturally insensitive draft during pre-publication review prevented a potential reputational crisis for a major Riyadh client, showcasing the Editor’s vital risk-management role.</w:t>
      </w:r>
    </w:p>
    <w:bookmarkEnd w:id="23"/>
    <w:bookmarkStart w:id="24" w:name="X2cedaf9782d9f6fb3c51f3f1d18bf0fbab338a7"/>
    <w:p>
      <w:pPr>
        <w:pStyle w:val="Heading2"/>
      </w:pPr>
      <w:r>
        <w:t xml:space="preserve">V. Riyadh-Specific Challenges and Strategic Responses</w:t>
      </w:r>
    </w:p>
    <w:p>
      <w:pPr>
        <w:pStyle w:val="FirstParagraph"/>
      </w:pPr>
      <w:r>
        <w:t xml:space="preserve">The Q4 Sales Report highlights challenges unique to operating in Saudi Arabia Riyadh, alongside our proactive editorial solutions:</w:t>
      </w:r>
    </w:p>
    <w:p>
      <w:pPr>
        <w:pStyle w:val="BodyText"/>
      </w:pPr>
      <w:r>
        <w:t xml:space="preserve">Challenge</w:t>
      </w:r>
    </w:p>
    <w:p>
      <w:pPr>
        <w:pStyle w:val="BodyText"/>
      </w:pPr>
      <w:r>
        <w:t xml:space="preserve">Editorial Response (Q4)</w:t>
      </w:r>
    </w:p>
    <w:p>
      <w:pPr>
        <w:pStyle w:val="BodyText"/>
      </w:pPr>
      <w:r>
        <w:t xml:space="preserve">Impact on Sales</w:t>
      </w:r>
    </w:p>
    <w:p>
      <w:pPr>
        <w:pStyle w:val="BodyText"/>
      </w:pPr>
      <w:r>
        <w:t xml:space="preserve">Limited Arabic content with global quality standards</w:t>
      </w:r>
    </w:p>
    <w:p>
      <w:pPr>
        <w:pStyle w:val="BodyText"/>
      </w:pPr>
      <w:r>
        <w:t xml:space="preserve">Launched "Riyadh Editorial Excellence" certification for all in-house Editors; partnered with Riyadh-based cultural consultants.</w:t>
      </w:r>
    </w:p>
    <w:p>
      <w:pPr>
        <w:pStyle w:val="BodyText"/>
      </w:pPr>
      <w:r>
        <w:t xml:space="preserve">Enabled premium pricing, increasing average contract value by 18%.</w:t>
      </w:r>
    </w:p>
    <w:p>
      <w:pPr>
        <w:pStyle w:val="BodyText"/>
      </w:pPr>
      <w:r>
        <w:t xml:space="preserve">Rapid regulatory changes in media sector</w:t>
      </w:r>
    </w:p>
    <w:p>
      <w:pPr>
        <w:pStyle w:val="BodyText"/>
      </w:pPr>
      <w:r>
        <w:t xml:space="preserve">Editor team now conducts mandatory weekly compliance workshops with Saudi Ministry of Media guidelines.</w:t>
      </w:r>
    </w:p>
    <w:p>
      <w:pPr>
        <w:pStyle w:val="BodyText"/>
      </w:pPr>
      <w:r>
        <w:t xml:space="preserve">Avoided 3 potential project delays, ensuring on-time delivery for all Riyadh contracts.</w:t>
      </w:r>
    </w:p>
    <w:p>
      <w:pPr>
        <w:pStyle w:val="BodyText"/>
      </w:pPr>
      <w:r>
        <w:t xml:space="preserve">Competition for top Arab talent in Riyadh</w:t>
      </w:r>
    </w:p>
    <w:p>
      <w:pPr>
        <w:pStyle w:val="BodyText"/>
      </w:pPr>
      <w:r>
        <w:t xml:space="preserve">Implemented a "Riyadh Talent Pipeline" program targeting local universities; offered competitive Sharia-compliant benefits.</w:t>
      </w:r>
    </w:p>
    <w:p>
      <w:pPr>
        <w:pStyle w:val="BodyText"/>
      </w:pPr>
      <w:r>
        <w:rPr>
          <w:iCs/>
          <w:i/>
          <w:bCs/>
          <w:b/>
        </w:rPr>
        <w:t xml:space="preserve">Sales Impact: Reduced Editor turnover by 22%, ensuring continuity on key Riyadh client accounts.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Q4 data, this Sales Report strongly recommends doubling down on Editorial excellence as the core driver for Saudi Arabia Riyadh growth:</w:t>
      </w:r>
    </w:p>
    <w:p>
      <w:pPr>
        <w:numPr>
          <w:ilvl w:val="0"/>
          <w:numId w:val="1003"/>
        </w:numPr>
        <w:pStyle w:val="Compact"/>
      </w:pPr>
      <w:r>
        <w:rPr>
          <w:bCs/>
          <w:b/>
        </w:rPr>
        <w:t xml:space="preserve">Expand Riyadh-Based Editor Team:</w:t>
      </w:r>
      <w:r>
        <w:t xml:space="preserve"> </w:t>
      </w:r>
      <w:r>
        <w:t xml:space="preserve">Hire 5 additional Arabic-speaking Editors with local Riyadh experience by Q1 2024 to meet projected 30% demand surge.</w:t>
      </w:r>
    </w:p>
    <w:p>
      <w:pPr>
        <w:numPr>
          <w:ilvl w:val="0"/>
          <w:numId w:val="1003"/>
        </w:numPr>
        <w:pStyle w:val="Compact"/>
      </w:pPr>
      <w:r>
        <w:rPr>
          <w:bCs/>
          <w:b/>
        </w:rPr>
        <w:t xml:space="preserve">Riyadh Content Innovation Hub:</w:t>
      </w:r>
      <w:r>
        <w:t xml:space="preserve"> </w:t>
      </w:r>
      <w:r>
        <w:t xml:space="preserve">Establish a dedicated content lab in Riyadh focused exclusively on developing market-specific editorial formats (e.g., video scripts for Saudi youth platforms).</w:t>
      </w:r>
    </w:p>
    <w:p>
      <w:pPr>
        <w:numPr>
          <w:ilvl w:val="0"/>
          <w:numId w:val="1003"/>
        </w:numPr>
        <w:pStyle w:val="Compact"/>
      </w:pPr>
      <w:r>
        <w:rPr>
          <w:bCs/>
          <w:b/>
        </w:rPr>
        <w:t xml:space="preserve">Editor-Led Client Workshops:</w:t>
      </w:r>
      <w:r>
        <w:t xml:space="preserve"> </w:t>
      </w:r>
      <w:r>
        <w:t xml:space="preserve">Integrate the Editor into all client discovery phases in Riyadh to co-create solutions, directly boosting conversion rates.</w:t>
      </w:r>
    </w:p>
    <w:p>
      <w:pPr>
        <w:numPr>
          <w:ilvl w:val="0"/>
          <w:numId w:val="1003"/>
        </w:numPr>
        <w:pStyle w:val="Compact"/>
      </w:pPr>
      <w:r>
        <w:rPr>
          <w:bCs/>
          <w:b/>
        </w:rPr>
        <w:t xml:space="preserve">Vision 2030 Alignment:</w:t>
      </w:r>
      <w:r>
        <w:t xml:space="preserve"> </w:t>
      </w:r>
      <w:r>
        <w:t xml:space="preserve">Develop a "Saudi Cultural Content Framework" to position our Editorial Department as the industry standard for ethical, high-impact content in Saudi Arabia.</w:t>
      </w:r>
    </w:p>
    <w:bookmarkEnd w:id="25"/>
    <w:bookmarkStart w:id="26" w:name="vii.-conclusion"/>
    <w:p>
      <w:pPr>
        <w:pStyle w:val="Heading2"/>
      </w:pPr>
      <w:r>
        <w:t xml:space="preserve">VII. Conclusion</w:t>
      </w:r>
    </w:p>
    <w:p>
      <w:pPr>
        <w:pStyle w:val="FirstParagraph"/>
      </w:pPr>
      <w:r>
        <w:t xml:space="preserve">This Sales Report conclusively demonstrates that the Editorial Department is not merely a support function but the strategic catalyst for our Riyadh success in Saudi Arabia. The consistent performance of our skilled Editor team – deeply embedded in Riyadh’s cultural and business ecosystem – has directly translated into significant revenue growth, enhanced client loyalty, and market leadership. As we move into 2024, prioritizing Editorial innovation will be paramount to capturing the full potential of Saudi Arabia Riyadh as a $1.5B+ content market. The data is clear: investing in our Editor team is investing in sustainable sales success within the heart of the Kingdom’s business landscape.</w:t>
      </w:r>
    </w:p>
    <w:p>
      <w:pPr>
        <w:pStyle w:val="BodyText"/>
      </w:pPr>
      <w:r>
        <w:rPr>
          <w:bCs/>
          <w:b/>
        </w:rPr>
        <w:t xml:space="preserve">Prepared By:</w:t>
      </w:r>
      <w:r>
        <w:t xml:space="preserve"> </w:t>
      </w:r>
      <w:r>
        <w:t xml:space="preserve">Editorial Strategy &amp; Sales Analytics Unit, Saudi Media Group</w:t>
      </w:r>
      <w:r>
        <w:br/>
      </w:r>
      <w:r>
        <w:rPr>
          <w:bCs/>
          <w:b/>
        </w:rPr>
        <w:t xml:space="preserve">Confidentiality:</w:t>
      </w:r>
      <w:r>
        <w:t xml:space="preserve"> </w:t>
      </w:r>
      <w:r>
        <w:t xml:space="preserve">This Sales Report is intended solely for internal executive use within Saudi Arabia Riyadh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Editorial Excellence in Saudi Arabia Riyadh Market</dc:title>
  <dc:creator/>
  <dc:language>en</dc:language>
  <cp:keywords/>
  <dcterms:created xsi:type="dcterms:W3CDTF">2025-12-10T01:09:03Z</dcterms:created>
  <dcterms:modified xsi:type="dcterms:W3CDTF">2025-12-10T01:09:03Z</dcterms:modified>
</cp:coreProperties>
</file>

<file path=docProps/custom.xml><?xml version="1.0" encoding="utf-8"?>
<Properties xmlns="http://schemas.openxmlformats.org/officeDocument/2006/custom-properties" xmlns:vt="http://schemas.openxmlformats.org/officeDocument/2006/docPropsVTypes"/>
</file>