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Services</w:t>
      </w:r>
      <w:r>
        <w:t xml:space="preserve"> </w:t>
      </w:r>
      <w:r>
        <w:t xml:space="preserve">in</w:t>
      </w:r>
      <w:r>
        <w:t xml:space="preserve"> </w:t>
      </w:r>
      <w:r>
        <w:t xml:space="preserve">Dakar,</w:t>
      </w:r>
      <w:r>
        <w:t xml:space="preserve"> </w:t>
      </w:r>
      <w:r>
        <w:t xml:space="preserve">Senegal</w:t>
      </w:r>
    </w:p>
    <w:bookmarkStart w:id="28" w:name="X32a66eb38ab2fd3164d76fe4316bf92eb44e32a"/>
    <w:p>
      <w:pPr>
        <w:pStyle w:val="Heading1"/>
      </w:pPr>
      <w:r>
        <w:t xml:space="preserve">Quarterly Sales Report: Editor Services Performance in Dakar, Senegal</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By:</w:t>
      </w:r>
      <w:r>
        <w:t xml:space="preserve"> </w:t>
      </w:r>
      <w:r>
        <w:t xml:space="preserve">Dakar Sales &amp; Market Analysis Division</w:t>
      </w:r>
    </w:p>
    <w:bookmarkStart w:id="20" w:name="i.-executive-summary"/>
    <w:p>
      <w:pPr>
        <w:pStyle w:val="Heading2"/>
      </w:pPr>
      <w:r>
        <w:t xml:space="preserve">I. Executive Summary</w:t>
      </w:r>
    </w:p>
    <w:p>
      <w:pPr>
        <w:pStyle w:val="FirstParagraph"/>
      </w:pPr>
      <w:r>
        <w:t xml:space="preserve">This report details the performance of our flagship editorial services platform, "Editor," within the dynamic business landscape of Dakar, Senegal. Despite regional economic fluctuations and evolving digital demands, "Editor" has demonstrated significant growth in market penetration across key sectors in Senegal's capital city. Total sales revenue for Q3 2023 reached $845,000 USD, representing a 27% year-over-year increase and a 14% sequential quarterly rise. This performance underscores the strategic importance of our "Editor" platform as an indispensable tool for businesses operating in Senegal Dakar. The growth is directly attributed to localized service adaptation and strong partnerships within the Dakar business community.</w:t>
      </w:r>
    </w:p>
    <w:bookmarkEnd w:id="20"/>
    <w:bookmarkStart w:id="21" w:name="Xba1032191c8a982c7c548409c21d2b3581d2c3d"/>
    <w:p>
      <w:pPr>
        <w:pStyle w:val="Heading2"/>
      </w:pPr>
      <w:r>
        <w:t xml:space="preserve">II. Market Context: Senegal Dakar Dynamics</w:t>
      </w:r>
    </w:p>
    <w:p>
      <w:pPr>
        <w:pStyle w:val="FirstParagraph"/>
      </w:pPr>
      <w:r>
        <w:t xml:space="preserve">Dakar, the vibrant economic hub of West Africa, continues its transformation into a leading digital economy center. With over 3 million residents and a rapidly expanding SME sector (estimated at 150,000+ businesses), demand for professional editorial and content management solutions has surged. Local businesses increasingly recognize the need for polished documentation, multilingual content (French/Wolof/Peulh), and digital asset management to compete regionally. Our "Editor" platform directly addresses these needs by offering cloud-based editorial workflows tailored for Senegalese business contexts, from agribusiness reports to NGO publications and government communications. The Senegal Dakar market is now accounting for 38% of our total African revenue, a significant increase from 29% in Q3 2022.</w:t>
      </w:r>
    </w:p>
    <w:bookmarkEnd w:id="21"/>
    <w:bookmarkStart w:id="22" w:name="Xd105ab1069bd72edd8260307c4dc73281853815"/>
    <w:p>
      <w:pPr>
        <w:pStyle w:val="Heading2"/>
      </w:pPr>
      <w:r>
        <w:t xml:space="preserve">III. Sales Performance Breakdown: Editor Platform</w:t>
      </w:r>
    </w:p>
    <w:p>
      <w:pPr>
        <w:pStyle w:val="FirstParagraph"/>
      </w:pPr>
      <w:r>
        <w:t xml:space="preserve">Our "Editor" platform sales in Dakar achieved remarkable milestones during Q3:</w:t>
      </w:r>
    </w:p>
    <w:p>
      <w:pPr>
        <w:numPr>
          <w:ilvl w:val="0"/>
          <w:numId w:val="1001"/>
        </w:numPr>
        <w:pStyle w:val="Compact"/>
      </w:pPr>
      <w:r>
        <w:rPr>
          <w:bCs/>
          <w:b/>
        </w:rPr>
        <w:t xml:space="preserve">New Client Acquisition:</w:t>
      </w:r>
      <w:r>
        <w:t xml:space="preserve"> </w:t>
      </w:r>
      <w:r>
        <w:t xml:space="preserve">47 new enterprise clients (including major agribusinesses like SOCOFAR and NGOs like Oxfam Senegal), a 22% increase from Q2.</w:t>
      </w:r>
    </w:p>
    <w:p>
      <w:pPr>
        <w:numPr>
          <w:ilvl w:val="0"/>
          <w:numId w:val="1001"/>
        </w:numPr>
        <w:pStyle w:val="Compact"/>
      </w:pPr>
      <w:r>
        <w:rPr>
          <w:bCs/>
          <w:b/>
        </w:rPr>
        <w:t xml:space="preserve">Existing Client Expansion:</w:t>
      </w:r>
      <w:r>
        <w:t xml:space="preserve"> </w:t>
      </w:r>
      <w:r>
        <w:t xml:space="preserve">31 existing clients upgraded to premium "Editor" packages, contributing $315,000 in additional revenue.</w:t>
      </w:r>
    </w:p>
    <w:p>
      <w:pPr>
        <w:numPr>
          <w:ilvl w:val="0"/>
          <w:numId w:val="1001"/>
        </w:numPr>
        <w:pStyle w:val="Compact"/>
      </w:pPr>
      <w:r>
        <w:rPr>
          <w:bCs/>
          <w:b/>
        </w:rPr>
        <w:t xml:space="preserve">Key Sectors:</w:t>
      </w:r>
    </w:p>
    <w:p>
      <w:pPr>
        <w:numPr>
          <w:ilvl w:val="1"/>
          <w:numId w:val="1002"/>
        </w:numPr>
        <w:pStyle w:val="Compact"/>
      </w:pPr>
      <w:r>
        <w:t xml:space="preserve">Government &amp; Public Institutions: 28% of sales (focused on official reports and multilingual communication)</w:t>
      </w:r>
    </w:p>
    <w:p>
      <w:pPr>
        <w:numPr>
          <w:ilvl w:val="1"/>
          <w:numId w:val="1002"/>
        </w:numPr>
        <w:pStyle w:val="Compact"/>
      </w:pPr>
      <w:r>
        <w:t xml:space="preserve">NGOs &amp; International Organizations: 35% of sales (e.g., UNICEF, CARE Senegal requiring localized content)</w:t>
      </w:r>
    </w:p>
    <w:p>
      <w:pPr>
        <w:numPr>
          <w:ilvl w:val="1"/>
          <w:numId w:val="1002"/>
        </w:numPr>
        <w:pStyle w:val="Compact"/>
      </w:pPr>
      <w:r>
        <w:t xml:space="preserve">Private Sector SMEs: 37% of sales (textiles, tourism, fintech startups in Hann and Ouakam districts)</w:t>
      </w:r>
    </w:p>
    <w:p>
      <w:pPr>
        <w:numPr>
          <w:ilvl w:val="0"/>
          <w:numId w:val="1001"/>
        </w:numPr>
        <w:pStyle w:val="Compact"/>
      </w:pPr>
      <w:r>
        <w:rPr>
          <w:bCs/>
          <w:b/>
        </w:rPr>
        <w:t xml:space="preserve">Revenue by Service Tier:</w:t>
      </w:r>
    </w:p>
    <w:p>
      <w:pPr>
        <w:numPr>
          <w:ilvl w:val="1"/>
          <w:numId w:val="1003"/>
        </w:numPr>
        <w:pStyle w:val="Compact"/>
      </w:pPr>
      <w:r>
        <w:t xml:space="preserve">Standard "Editor" Package: $245,000 (48% of total)</w:t>
      </w:r>
    </w:p>
    <w:p>
      <w:pPr>
        <w:numPr>
          <w:ilvl w:val="1"/>
          <w:numId w:val="1003"/>
        </w:numPr>
        <w:pStyle w:val="Compact"/>
      </w:pPr>
      <w:r>
        <w:t xml:space="preserve">Premium "Editor Pro": $395,000 (52% of total - driven by multi-user needs in large organizations)</w:t>
      </w:r>
    </w:p>
    <w:bookmarkEnd w:id="22"/>
    <w:bookmarkStart w:id="23" w:name="X507211a6bf7f27b2796d53cbe86a4fda3ff2316"/>
    <w:p>
      <w:pPr>
        <w:pStyle w:val="Heading2"/>
      </w:pPr>
      <w:r>
        <w:t xml:space="preserve">IV. Strategic Initiatives Driving Success in Senegal Dakar</w:t>
      </w:r>
    </w:p>
    <w:p>
      <w:pPr>
        <w:pStyle w:val="FirstParagraph"/>
      </w:pPr>
      <w:r>
        <w:t xml:space="preserve">Our success with "Editor" in Dakar stems from hyper-localized strategies:</w:t>
      </w:r>
    </w:p>
    <w:p>
      <w:pPr>
        <w:numPr>
          <w:ilvl w:val="0"/>
          <w:numId w:val="1004"/>
        </w:numPr>
        <w:pStyle w:val="Compact"/>
      </w:pPr>
      <w:r>
        <w:rPr>
          <w:bCs/>
          <w:b/>
        </w:rPr>
        <w:t xml:space="preserve">Cultural Localization:</w:t>
      </w:r>
      <w:r>
        <w:t xml:space="preserve"> </w:t>
      </w:r>
      <w:r>
        <w:t xml:space="preserve">Integration of Wolof language support and Senegalese cultural context guides into the "Editor" interface, ensuring content resonates with local audiences. This was critical for clients like ADEPS (Agence de Développement de l'Économie Sociale et Solidaire) which required content tailored for rural communities in the Saloum Delta.</w:t>
      </w:r>
    </w:p>
    <w:p>
      <w:pPr>
        <w:numPr>
          <w:ilvl w:val="0"/>
          <w:numId w:val="1004"/>
        </w:numPr>
        <w:pStyle w:val="Compact"/>
      </w:pPr>
      <w:r>
        <w:rPr>
          <w:bCs/>
          <w:b/>
        </w:rPr>
        <w:t xml:space="preserve">Community Partnerships:</w:t>
      </w:r>
      <w:r>
        <w:t xml:space="preserve"> </w:t>
      </w:r>
      <w:r>
        <w:t xml:space="preserve">Strategic collaborations with Dakar institutions like the Association des Journalistes du Sénégal (AJS) and business hubs such as Cité de l'Innovation in Diamniadio. These partnerships facilitated targeted workshops on content strategy, directly driving "Editor" adoption.</w:t>
      </w:r>
    </w:p>
    <w:p>
      <w:pPr>
        <w:numPr>
          <w:ilvl w:val="0"/>
          <w:numId w:val="1004"/>
        </w:numPr>
        <w:pStyle w:val="Compact"/>
      </w:pPr>
      <w:r>
        <w:rPr>
          <w:bCs/>
          <w:b/>
        </w:rPr>
        <w:t xml:space="preserve">Dakar-Specific Training:</w:t>
      </w:r>
      <w:r>
        <w:t xml:space="preserve"> </w:t>
      </w:r>
      <w:r>
        <w:t xml:space="preserve">We deployed our first dedicated Senegal Dakar training team, offering in-person sessions in French and Wolof at locations like the Cité de l'Université (Dakar) and Kolda Business Centre. This reduced onboarding time by 40%.</w:t>
      </w:r>
    </w:p>
    <w:p>
      <w:pPr>
        <w:numPr>
          <w:ilvl w:val="0"/>
          <w:numId w:val="1004"/>
        </w:numPr>
        <w:pStyle w:val="Compact"/>
      </w:pPr>
      <w:r>
        <w:rPr>
          <w:bCs/>
          <w:b/>
        </w:rPr>
        <w:t xml:space="preserve">Mobile-First Optimization:</w:t>
      </w:r>
      <w:r>
        <w:t xml:space="preserve"> </w:t>
      </w:r>
      <w:r>
        <w:t xml:space="preserve">Recognizing high mobile usage across Senegal, our "Editor" app received significant enhancements for low-bandwidth connectivity, a critical factor for users outside Dakar city center.</w:t>
      </w:r>
    </w:p>
    <w:bookmarkEnd w:id="23"/>
    <w:bookmarkStart w:id="24" w:name="X9236b2db317d286cb7fa714e0cea29d4d0ba6e3"/>
    <w:p>
      <w:pPr>
        <w:pStyle w:val="Heading2"/>
      </w:pPr>
      <w:r>
        <w:t xml:space="preserve">V. Challenges &amp; Mitigation in Senegal Dakar Context</w:t>
      </w:r>
    </w:p>
    <w:p>
      <w:pPr>
        <w:pStyle w:val="FirstParagraph"/>
      </w:pPr>
      <w:r>
        <w:t xml:space="preserve">Operating "Editor" services in Senegal Dakar presented unique challenges that we successfully navigated:</w:t>
      </w:r>
    </w:p>
    <w:p>
      <w:pPr>
        <w:numPr>
          <w:ilvl w:val="0"/>
          <w:numId w:val="1005"/>
        </w:numPr>
        <w:pStyle w:val="Compact"/>
      </w:pPr>
      <w:r>
        <w:rPr>
          <w:bCs/>
          <w:b/>
        </w:rPr>
        <w:t xml:space="preserve">Infrastructure Constraints:</w:t>
      </w:r>
      <w:r>
        <w:t xml:space="preserve"> </w:t>
      </w:r>
      <w:r>
        <w:t xml:space="preserve">Initial slow internet speeds in some Dakar districts (e.g., Grand-Yoff) caused platform access issues. *Mitigation:* Implemented offline editing capabilities within "Editor," allowing content creation without real-time connectivity, synced upon reconnection.</w:t>
      </w:r>
    </w:p>
    <w:p>
      <w:pPr>
        <w:numPr>
          <w:ilvl w:val="0"/>
          <w:numId w:val="1005"/>
        </w:numPr>
        <w:pStyle w:val="Compact"/>
      </w:pPr>
      <w:r>
        <w:rPr>
          <w:bCs/>
          <w:b/>
        </w:rPr>
        <w:t xml:space="preserve">Payment Processing Hurdles:</w:t>
      </w:r>
      <w:r>
        <w:t xml:space="preserve"> </w:t>
      </w:r>
      <w:r>
        <w:t xml:space="preserve">Limited credit card penetration among SMEs. *Mitigation:* Partnered with local mobile payment provider Wave to enable seamless transactions via Senegalese mobile money systems (Wari, Orange Money).</w:t>
      </w:r>
    </w:p>
    <w:p>
      <w:pPr>
        <w:numPr>
          <w:ilvl w:val="0"/>
          <w:numId w:val="1005"/>
        </w:numPr>
        <w:pStyle w:val="Compact"/>
      </w:pPr>
      <w:r>
        <w:rPr>
          <w:bCs/>
          <w:b/>
        </w:rPr>
        <w:t xml:space="preserve">Cultural Nuance in Content:</w:t>
      </w:r>
      <w:r>
        <w:t xml:space="preserve"> </w:t>
      </w:r>
      <w:r>
        <w:t xml:space="preserve">Misalignment between generic editorial templates and Senegalese business communication styles. *Mitigation:* Worked with Dakar-based content strategists to develop culturally specific templates for formal reports and marketing materials.</w:t>
      </w:r>
    </w:p>
    <w:bookmarkEnd w:id="24"/>
    <w:bookmarkStart w:id="25" w:name="vi.-customer-satisfaction-loyalty"/>
    <w:p>
      <w:pPr>
        <w:pStyle w:val="Heading2"/>
      </w:pPr>
      <w:r>
        <w:t xml:space="preserve">VI. Customer Satisfaction &amp; Loyalty</w:t>
      </w:r>
    </w:p>
    <w:p>
      <w:pPr>
        <w:pStyle w:val="FirstParagraph"/>
      </w:pPr>
      <w:r>
        <w:t xml:space="preserve">Customer satisfaction in Dakar remains exceptionally high, with a Net Promoter Score (NPS) of 78 – significantly above the industry average of 56 for SaaS in Africa. Key feedback from "Editor" users in Senegal includes:</w:t>
      </w:r>
    </w:p>
    <w:p>
      <w:pPr>
        <w:pStyle w:val="BlockText"/>
      </w:pPr>
      <w:r>
        <w:t xml:space="preserve">"</w:t>
      </w:r>
      <w:r>
        <w:rPr>
          <w:iCs/>
          <w:i/>
        </w:rPr>
        <w:t xml:space="preserve">Editor transformed how we manage our annual reports for international donors. The ability to switch seamlessly between French and Wolof within a single document is revolutionary for our work across the country.</w:t>
      </w:r>
      <w:r>
        <w:t xml:space="preserve">" - Director, Association des Femmes Agro-Entrepreneurs de Sine-Saloum (AFAS)</w:t>
      </w:r>
    </w:p>
    <w:p>
      <w:pPr>
        <w:pStyle w:val="FirstParagraph"/>
      </w:pPr>
      <w:r>
        <w:t xml:space="preserve">Client retention rate for "Editor" services in Dakar reached 92%, up from 87% in Q3 2022. This loyalty is directly tied to our commitment to understanding the specific needs of businesses operating within Senegal Dakar's ecosystem.</w:t>
      </w:r>
    </w:p>
    <w:bookmarkEnd w:id="25"/>
    <w:bookmarkStart w:id="26" w:name="Xe388dfb8132378af626dee931206500682c4d7d"/>
    <w:p>
      <w:pPr>
        <w:pStyle w:val="Heading2"/>
      </w:pPr>
      <w:r>
        <w:t xml:space="preserve">VII. Future Outlook &amp; Strategic Recommendations</w:t>
      </w:r>
    </w:p>
    <w:p>
      <w:pPr>
        <w:pStyle w:val="FirstParagraph"/>
      </w:pPr>
      <w:r>
        <w:t xml:space="preserve">Based on Q3 performance, we recommend the following strategic actions for expanding "Editor" dominance in Senegal Dakar:</w:t>
      </w:r>
    </w:p>
    <w:p>
      <w:pPr>
        <w:numPr>
          <w:ilvl w:val="0"/>
          <w:numId w:val="1006"/>
        </w:numPr>
        <w:pStyle w:val="Compact"/>
      </w:pPr>
      <w:r>
        <w:rPr>
          <w:bCs/>
          <w:b/>
        </w:rPr>
        <w:t xml:space="preserve">Double Down on Local Talent:</w:t>
      </w:r>
      <w:r>
        <w:t xml:space="preserve"> </w:t>
      </w:r>
      <w:r>
        <w:t xml:space="preserve">Hire two additional Dakar-based Customer Success Managers specializing in Wolof/French bilingual support to accelerate client onboarding and retention.</w:t>
      </w:r>
    </w:p>
    <w:p>
      <w:pPr>
        <w:numPr>
          <w:ilvl w:val="0"/>
          <w:numId w:val="1006"/>
        </w:numPr>
        <w:pStyle w:val="Compact"/>
      </w:pPr>
      <w:r>
        <w:rPr>
          <w:bCs/>
          <w:b/>
        </w:rPr>
        <w:t xml:space="preserve">Pioneer "Editor for Tourism":</w:t>
      </w:r>
      <w:r>
        <w:t xml:space="preserve"> </w:t>
      </w:r>
      <w:r>
        <w:t xml:space="preserve">Develop a specialized version of "Editor" for Dakar's booming tourism sector (hotels, travel agencies, cultural sites), targeting the 2.3 million annual tourists visiting the city.</w:t>
      </w:r>
    </w:p>
    <w:p>
      <w:pPr>
        <w:numPr>
          <w:ilvl w:val="0"/>
          <w:numId w:val="1006"/>
        </w:numPr>
        <w:pStyle w:val="Compact"/>
      </w:pPr>
      <w:r>
        <w:rPr>
          <w:bCs/>
          <w:b/>
        </w:rPr>
        <w:t xml:space="preserve">Expand Government Contracting:</w:t>
      </w:r>
      <w:r>
        <w:t xml:space="preserve"> </w:t>
      </w:r>
      <w:r>
        <w:t xml:space="preserve">Pursue a formal partnership with Senegal's Ministry of Culture to implement "Editor" for national digital archives and multilingual public communications.</w:t>
      </w:r>
    </w:p>
    <w:p>
      <w:pPr>
        <w:numPr>
          <w:ilvl w:val="0"/>
          <w:numId w:val="1006"/>
        </w:numPr>
        <w:pStyle w:val="Compact"/>
      </w:pPr>
      <w:r>
        <w:rPr>
          <w:bCs/>
          <w:b/>
        </w:rPr>
        <w:t xml:space="preserve">Invest in Localized Marketing:</w:t>
      </w:r>
      <w:r>
        <w:t xml:space="preserve"> </w:t>
      </w:r>
      <w:r>
        <w:t xml:space="preserve">Allocate $50,000 for targeted social media campaigns via WhatsApp and Facebook – primary communication channels used by businesses across Dakar neighborhoods like Medina and Popenguine.</w:t>
      </w:r>
    </w:p>
    <w:bookmarkEnd w:id="26"/>
    <w:bookmarkStart w:id="27" w:name="viii.-conclusion"/>
    <w:p>
      <w:pPr>
        <w:pStyle w:val="Heading2"/>
      </w:pPr>
      <w:r>
        <w:t xml:space="preserve">VIII. Conclusion</w:t>
      </w:r>
    </w:p>
    <w:p>
      <w:pPr>
        <w:pStyle w:val="FirstParagraph"/>
      </w:pPr>
      <w:r>
        <w:t xml:space="preserve">The Q3 2023 performance of "Editor" in Senegal Dakar underscores a powerful market alignment. By deeply understanding the operational, linguistic, and cultural context of businesses in Dakar – from bustling commercial districts like HLM to emerging tech hubs – our "Editor" platform has moved beyond being merely a tool to becoming an essential growth catalyst for local enterprises. The 27% YoY revenue increase is not just a number; it represents the tangible value our "Editor" services deliver within Senegal's most dynamic city. As Dakar continues its journey as Africa's digital frontier, "Editor" is positioned not just to serve, but to actively shape the future of professional editorial excellence in Senegal. We project continued strong performance in Q4 2023 with an anticipated revenue increase of 18-20% through our targeted Senegal Dakar initiatives.</w:t>
      </w:r>
    </w:p>
    <w:p>
      <w:pPr>
        <w:pStyle w:val="BodyText"/>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Services in Dakar, Senegal</dc:title>
  <dc:creator/>
  <dc:language>en</dc:language>
  <cp:keywords/>
  <dcterms:created xsi:type="dcterms:W3CDTF">2025-12-13T00:52:12Z</dcterms:created>
  <dcterms:modified xsi:type="dcterms:W3CDTF">2025-12-13T00:52:12Z</dcterms:modified>
</cp:coreProperties>
</file>

<file path=docProps/custom.xml><?xml version="1.0" encoding="utf-8"?>
<Properties xmlns="http://schemas.openxmlformats.org/officeDocument/2006/custom-properties" xmlns:vt="http://schemas.openxmlformats.org/officeDocument/2006/docPropsVTypes"/>
</file>