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Cape</w:t>
      </w:r>
      <w:r>
        <w:t xml:space="preserve"> </w:t>
      </w:r>
      <w:r>
        <w:t xml:space="preserve">Town</w:t>
      </w:r>
      <w:r>
        <w:t xml:space="preserve"> </w:t>
      </w:r>
      <w:r>
        <w:t xml:space="preserve">Editor</w:t>
      </w:r>
      <w:r>
        <w:t xml:space="preserve"> </w:t>
      </w:r>
      <w:r>
        <w:t xml:space="preserve">Sales</w:t>
      </w:r>
      <w:r>
        <w:t xml:space="preserve"> </w:t>
      </w:r>
      <w:r>
        <w:t xml:space="preserve">Report</w:t>
      </w:r>
      <w:r>
        <w:t xml:space="preserve"> </w:t>
      </w:r>
      <w:r>
        <w:t xml:space="preserve">-</w:t>
      </w:r>
      <w:r>
        <w:t xml:space="preserve"> </w:t>
      </w:r>
      <w:r>
        <w:t xml:space="preserve">Q1</w:t>
      </w:r>
      <w:r>
        <w:t xml:space="preserve"> </w:t>
      </w:r>
      <w:r>
        <w:t xml:space="preserve">2024</w:t>
      </w:r>
    </w:p>
    <w:bookmarkStart w:id="31" w:name="X035b880c1e777ed622d20a5eef1450b0bb2a489"/>
    <w:p>
      <w:pPr>
        <w:pStyle w:val="Heading1"/>
      </w:pPr>
      <w:r>
        <w:t xml:space="preserve">South Africa Cape Town Editor Sales Performance Report: Q1 2024</w:t>
      </w:r>
    </w:p>
    <w:bookmarkStart w:id="20" w:name="executive-summary"/>
    <w:p>
      <w:pPr>
        <w:pStyle w:val="Heading2"/>
      </w:pPr>
      <w:r>
        <w:t xml:space="preserve">Executive Summary</w:t>
      </w:r>
    </w:p>
    <w:p>
      <w:pPr>
        <w:pStyle w:val="FirstParagraph"/>
      </w:pPr>
      <w:r>
        <w:t xml:space="preserve">The first quarter of 2024 has proven to be a landmark period for our flagship content management solution, "Editor," in the Cape Town market. As South Africa's premier digital publishing platform tailored for creative professionals, Editor achieved a remarkable 37% year-over-year growth in Cape Town, exceeding regional targets by 18%. This success is driven by strategic localization of our product suite and deep engagement with Cape Town's vibrant media ecosystem. With the Western Cape hosting over 40% of South Africa's publishing industry workforce, this performance positions Editor as the market leader in the region.</w:t>
      </w:r>
    </w:p>
    <w:bookmarkEnd w:id="20"/>
    <w:bookmarkStart w:id="22" w:name="X9ca97a24615d51a78aba5941a7ef71a7c755efd"/>
    <w:p>
      <w:pPr>
        <w:pStyle w:val="Heading2"/>
      </w:pPr>
      <w:r>
        <w:t xml:space="preserve">Regional Sales Performance (Cape Town Focus)</w:t>
      </w:r>
    </w:p>
    <w:p>
      <w:pPr>
        <w:pStyle w:val="FirstParagraph"/>
      </w:pPr>
      <w:r>
        <w:t xml:space="preserve">Cape Town demonstrated exceptional adoption rates across all key verticals. The city contributed 31% of our total South African revenue during Q1, with a notable 45% increase in enterprise contracts compared to Q4 2023. Key growth drivers included:</w:t>
      </w:r>
    </w:p>
    <w:p>
      <w:pPr>
        <w:numPr>
          <w:ilvl w:val="0"/>
          <w:numId w:val="1001"/>
        </w:numPr>
        <w:pStyle w:val="Compact"/>
      </w:pPr>
      <w:r>
        <w:rPr>
          <w:bCs/>
          <w:b/>
        </w:rPr>
        <w:t xml:space="preserve">Media &amp; Journalism Sector:</w:t>
      </w:r>
      <w:r>
        <w:t xml:space="preserve"> </w:t>
      </w:r>
      <w:r>
        <w:t xml:space="preserve">68% market penetration among Cape Town-based news outlets, including major players like News24 Cape Town and The Cape Times</w:t>
      </w:r>
    </w:p>
    <w:p>
      <w:pPr>
        <w:numPr>
          <w:ilvl w:val="0"/>
          <w:numId w:val="1001"/>
        </w:numPr>
        <w:pStyle w:val="Compact"/>
      </w:pPr>
      <w:r>
        <w:rPr>
          <w:bCs/>
          <w:b/>
        </w:rPr>
        <w:t xml:space="preserve">Educational Institutions:</w:t>
      </w:r>
      <w:r>
        <w:t xml:space="preserve"> </w:t>
      </w:r>
      <w:r>
        <w:t xml:space="preserve">12 new university contracts at UCT and Stellenbosch University for academic content management</w:t>
      </w:r>
    </w:p>
    <w:p>
      <w:pPr>
        <w:numPr>
          <w:ilvl w:val="0"/>
          <w:numId w:val="1001"/>
        </w:numPr>
        <w:pStyle w:val="Compact"/>
      </w:pPr>
      <w:r>
        <w:rPr>
          <w:bCs/>
          <w:b/>
        </w:rPr>
        <w:t xml:space="preserve">Marketing Agencies:</w:t>
      </w:r>
      <w:r>
        <w:t xml:space="preserve"> </w:t>
      </w:r>
      <w:r>
        <w:t xml:space="preserve">34% growth in agency adoption, with 18 new partnerships among Cape Town's creative agencies</w:t>
      </w:r>
    </w:p>
    <w:bookmarkStart w:id="21" w:name="geographic-distribution-cape-town-metro"/>
    <w:p>
      <w:pPr>
        <w:pStyle w:val="Heading3"/>
      </w:pPr>
      <w:r>
        <w:t xml:space="preserve">Geographic Distribution (Cape Town Metro)</w:t>
      </w:r>
    </w:p>
    <w:p>
      <w:pPr>
        <w:pStyle w:val="FirstParagraph"/>
      </w:pPr>
      <w:r>
        <w:t xml:space="preserve">Sub-Region</w:t>
      </w:r>
    </w:p>
    <w:p>
      <w:pPr>
        <w:pStyle w:val="BodyText"/>
      </w:pPr>
      <w:r>
        <w:t xml:space="preserve">Sales Growth (Q1 vs Q4 2023)</w:t>
      </w:r>
    </w:p>
    <w:p>
      <w:pPr>
        <w:pStyle w:val="BodyText"/>
      </w:pPr>
      <w:r>
        <w:t xml:space="preserve">Key Accounts Added</w:t>
      </w:r>
    </w:p>
    <w:p>
      <w:pPr>
        <w:pStyle w:val="BodyText"/>
      </w:pPr>
      <w:r>
        <w:t xml:space="preserve">Cape Town Central</w:t>
      </w:r>
    </w:p>
    <w:p>
      <w:pPr>
        <w:pStyle w:val="BodyText"/>
      </w:pPr>
      <w:r>
        <w:t xml:space="preserve">42%</w:t>
      </w:r>
    </w:p>
    <w:p>
      <w:pPr>
        <w:pStyle w:val="BodyText"/>
      </w:pPr>
      <w:r>
        <w:t xml:space="preserve">Mail &amp; Guardian, Cape Argus</w:t>
      </w:r>
    </w:p>
    <w:p>
      <w:pPr>
        <w:pStyle w:val="BodyText"/>
      </w:pPr>
      <w:r>
        <w:t xml:space="preserve">Kayamandi &amp; Khayelitsha</w:t>
      </w:r>
    </w:p>
    <w:p>
      <w:pPr>
        <w:pStyle w:val="BodyText"/>
      </w:pPr>
      <w:r>
        <w:t xml:space="preserve">&lt;</w:t>
      </w:r>
    </w:p>
    <w:p>
      <w:pPr>
        <w:pStyle w:val="BodyText"/>
      </w:pPr>
      <w:r>
        <w:t xml:space="preserve">51%</w:t>
      </w:r>
    </w:p>
    <w:p>
      <w:pPr>
        <w:pStyle w:val="BodyText"/>
      </w:pPr>
      <w:r>
        <w:t xml:space="preserve">Community media partnerships (7 new)</w:t>
      </w:r>
    </w:p>
    <w:p>
      <w:pPr>
        <w:pStyle w:val="BodyText"/>
      </w:pPr>
      <w:r>
        <w:t xml:space="preserve">Campbell's Bay</w:t>
      </w:r>
    </w:p>
    <w:p>
      <w:pPr>
        <w:pStyle w:val="BodyText"/>
      </w:pPr>
      <w:r>
        <w:t xml:space="preserve">38%</w:t>
      </w:r>
    </w:p>
    <w:p>
      <w:pPr>
        <w:pStyle w:val="BodyText"/>
      </w:pPr>
      <w:r>
        <w:t xml:space="preserve">Creative agency clusters (14 new)</w:t>
      </w:r>
    </w:p>
    <w:p>
      <w:pPr>
        <w:pStyle w:val="BodyText"/>
      </w:pPr>
      <w:r>
        <w:t xml:space="preserve">Mossel Bay &amp; Hermanus</w:t>
      </w:r>
    </w:p>
    <w:p>
      <w:pPr>
        <w:pStyle w:val="BodyText"/>
      </w:pPr>
      <w:r>
        <w:t xml:space="preserve">&lt;</w:t>
      </w:r>
    </w:p>
    <w:p>
      <w:pPr>
        <w:pStyle w:val="BodyText"/>
      </w:pPr>
      <w:r>
        <w:t xml:space="preserve">29%</w:t>
      </w:r>
    </w:p>
    <w:p>
      <w:pPr>
        <w:pStyle w:val="BodyText"/>
      </w:pPr>
      <w:r>
        <w:t xml:space="preserve">Tourism content providers (9 new)</w:t>
      </w:r>
    </w:p>
    <w:bookmarkEnd w:id="21"/>
    <w:bookmarkEnd w:id="22"/>
    <w:bookmarkStart w:id="23" w:name="editor-product-performance-analysis"/>
    <w:p>
      <w:pPr>
        <w:pStyle w:val="Heading2"/>
      </w:pPr>
      <w:r>
        <w:t xml:space="preserve">Editor Product Performance Analysis</w:t>
      </w:r>
    </w:p>
    <w:p>
      <w:pPr>
        <w:pStyle w:val="FirstParagraph"/>
      </w:pPr>
      <w:r>
        <w:t xml:space="preserve">Our localized "Editor for Africa" edition, specifically optimized for South African language requirements and regulatory compliance, has been instrumental in Cape Town's success. Key features driving adoption include:</w:t>
      </w:r>
    </w:p>
    <w:p>
      <w:pPr>
        <w:numPr>
          <w:ilvl w:val="0"/>
          <w:numId w:val="1002"/>
        </w:numPr>
        <w:pStyle w:val="Compact"/>
      </w:pPr>
      <w:r>
        <w:rPr>
          <w:bCs/>
          <w:b/>
        </w:rPr>
        <w:t xml:space="preserve">Multi-lingual Workflow Engine:</w:t>
      </w:r>
      <w:r>
        <w:t xml:space="preserve"> </w:t>
      </w:r>
      <w:r>
        <w:t xml:space="preserve">Support for English, Afrikaans, isiXhosa and Setswana—critical for Cape Town's diverse media landscape</w:t>
      </w:r>
    </w:p>
    <w:p>
      <w:pPr>
        <w:numPr>
          <w:ilvl w:val="0"/>
          <w:numId w:val="1002"/>
        </w:numPr>
        <w:pStyle w:val="Compact"/>
      </w:pPr>
      <w:r>
        <w:rPr>
          <w:bCs/>
          <w:b/>
        </w:rPr>
        <w:t xml:space="preserve">Compliance Suite:</w:t>
      </w:r>
      <w:r>
        <w:t xml:space="preserve"> </w:t>
      </w:r>
      <w:r>
        <w:t xml:space="preserve">Automatic adherence to POPIA (Protection of Personal Information Act) and SA Journalism Council standards</w:t>
      </w:r>
    </w:p>
    <w:p>
      <w:pPr>
        <w:numPr>
          <w:ilvl w:val="0"/>
          <w:numId w:val="1002"/>
        </w:numPr>
        <w:pStyle w:val="Compact"/>
      </w:pPr>
      <w:r>
        <w:rPr>
          <w:bCs/>
          <w:b/>
        </w:rPr>
        <w:t xml:space="preserve">Cape Town Community Features:</w:t>
      </w:r>
      <w:r>
        <w:t xml:space="preserve"> </w:t>
      </w:r>
      <w:r>
        <w:t xml:space="preserve">Integrated local content repository with regional news archives and tourism metadata</w:t>
      </w:r>
    </w:p>
    <w:p>
      <w:pPr>
        <w:pStyle w:val="FirstParagraph"/>
      </w:pPr>
      <w:r>
        <w:t xml:space="preserve">The Editor platform's mobile-first interface has proven particularly valuable for Cape Town journalists covering the dynamic cityscape—from Table Mountain events to Cape Flats community stories. User engagement metrics show 89% of active users in Cape Town utilize mobile editing features daily, significantly higher than the national average of 72%.</w:t>
      </w:r>
    </w:p>
    <w:bookmarkEnd w:id="23"/>
    <w:bookmarkStart w:id="26" w:name="market-challenges-strategic-responses"/>
    <w:p>
      <w:pPr>
        <w:pStyle w:val="Heading2"/>
      </w:pPr>
      <w:r>
        <w:t xml:space="preserve">Market Challenges &amp; Strategic Responses</w:t>
      </w:r>
    </w:p>
    <w:p>
      <w:pPr>
        <w:pStyle w:val="FirstParagraph"/>
      </w:pPr>
      <w:r>
        <w:t xml:space="preserve">Cape Town's unique market dynamics presented both challenges and opportunities:</w:t>
      </w:r>
    </w:p>
    <w:bookmarkStart w:id="24" w:name="X5d59c18212f2c34597810a03e9496464aaba425"/>
    <w:p>
      <w:pPr>
        <w:pStyle w:val="Heading3"/>
      </w:pPr>
      <w:r>
        <w:t xml:space="preserve">Challenge: High Competition in Creative Sector</w:t>
      </w:r>
    </w:p>
    <w:p>
      <w:pPr>
        <w:pStyle w:val="FirstParagraph"/>
      </w:pPr>
      <w:r>
        <w:t xml:space="preserve">The city's saturated media landscape (over 150 publishing entities) required targeted differentiation. Our response included:</w:t>
      </w:r>
    </w:p>
    <w:p>
      <w:pPr>
        <w:numPr>
          <w:ilvl w:val="0"/>
          <w:numId w:val="1003"/>
        </w:numPr>
        <w:pStyle w:val="Compact"/>
      </w:pPr>
      <w:r>
        <w:t xml:space="preserve">Free localized training workshops at Cape Town City Hall and UCT campus</w:t>
      </w:r>
    </w:p>
    <w:p>
      <w:pPr>
        <w:numPr>
          <w:ilvl w:val="0"/>
          <w:numId w:val="1003"/>
        </w:numPr>
        <w:pStyle w:val="Compact"/>
      </w:pPr>
      <w:r>
        <w:t xml:space="preserve">Partnership with Creative Industries SA for industry-standard certification</w:t>
      </w:r>
    </w:p>
    <w:p>
      <w:pPr>
        <w:numPr>
          <w:ilvl w:val="0"/>
          <w:numId w:val="1003"/>
        </w:numPr>
        <w:pStyle w:val="Compact"/>
      </w:pPr>
      <w:r>
        <w:t xml:space="preserve">Zero-cost migration service for competitors' clients (resulting in 27% client switch rate)</w:t>
      </w:r>
    </w:p>
    <w:bookmarkEnd w:id="24"/>
    <w:bookmarkStart w:id="25" w:name="X35d367ddcf5ec6d40057e0999b9e9593117c1a4"/>
    <w:p>
      <w:pPr>
        <w:pStyle w:val="Heading3"/>
      </w:pPr>
      <w:r>
        <w:t xml:space="preserve">Challenge: Infrastructure Limitations in Informal Areas</w:t>
      </w:r>
    </w:p>
    <w:p>
      <w:pPr>
        <w:pStyle w:val="FirstParagraph"/>
      </w:pPr>
      <w:r>
        <w:t xml:space="preserve">Cape Town's digital divide in townships initially hindered adoption. Our solution:</w:t>
      </w:r>
    </w:p>
    <w:p>
      <w:pPr>
        <w:numPr>
          <w:ilvl w:val="0"/>
          <w:numId w:val="1004"/>
        </w:numPr>
        <w:pStyle w:val="Compact"/>
      </w:pPr>
      <w:r>
        <w:t xml:space="preserve">Deployed offline-first version with weekly data sync via Cape Town Internet Cooperative</w:t>
      </w:r>
    </w:p>
    <w:p>
      <w:pPr>
        <w:numPr>
          <w:ilvl w:val="0"/>
          <w:numId w:val="1004"/>
        </w:numPr>
        <w:pStyle w:val="Compact"/>
      </w:pPr>
      <w:r>
        <w:t xml:space="preserve">Established community tech hubs at Khayelitsha Library and Woodstock Arts Centre</w:t>
      </w:r>
    </w:p>
    <w:p>
      <w:pPr>
        <w:numPr>
          <w:ilvl w:val="0"/>
          <w:numId w:val="1004"/>
        </w:numPr>
        <w:pStyle w:val="Compact"/>
      </w:pPr>
      <w:r>
        <w:t xml:space="preserve">Partnered with 9 mobile data providers for discounted Editor-specific plans</w:t>
      </w:r>
    </w:p>
    <w:bookmarkEnd w:id="25"/>
    <w:bookmarkEnd w:id="26"/>
    <w:bookmarkStart w:id="28" w:name="financial-impact-future-projections"/>
    <w:p>
      <w:pPr>
        <w:pStyle w:val="Heading2"/>
      </w:pPr>
      <w:r>
        <w:t xml:space="preserve">Financial Impact &amp; Future Projections</w:t>
      </w:r>
    </w:p>
    <w:p>
      <w:pPr>
        <w:pStyle w:val="FirstParagraph"/>
      </w:pPr>
      <w:r>
        <w:t xml:space="preserve">Cape Town's Q1 performance contributed R8.7 million to total South African revenue, representing a 41% increase from the previous quarter. Projected annual value for Cape Town is now R35.4 million (up 39% YoY). The city has become our highest-value metropolitan market in Africa.</w:t>
      </w:r>
    </w:p>
    <w:bookmarkStart w:id="27" w:name="revenue-streams-breakdown-cape-town-q1"/>
    <w:p>
      <w:pPr>
        <w:pStyle w:val="Heading3"/>
      </w:pPr>
      <w:r>
        <w:t xml:space="preserve">Revenue Streams Breakdown (Cape Town Q1)</w:t>
      </w:r>
    </w:p>
    <w:p>
      <w:pPr>
        <w:numPr>
          <w:ilvl w:val="0"/>
          <w:numId w:val="1005"/>
        </w:numPr>
        <w:pStyle w:val="Compact"/>
      </w:pPr>
      <w:r>
        <w:t xml:space="preserve">Enterprise Licenses: 62% (Up 28% YoY)</w:t>
      </w:r>
    </w:p>
    <w:p>
      <w:pPr>
        <w:numPr>
          <w:ilvl w:val="0"/>
          <w:numId w:val="1005"/>
        </w:numPr>
        <w:pStyle w:val="Compact"/>
      </w:pPr>
      <w:r>
        <w:t xml:space="preserve">Training &amp; Certification: 24% (Up 57% YoY - driven by university partnerships)</w:t>
      </w:r>
    </w:p>
    <w:p>
      <w:pPr>
        <w:numPr>
          <w:ilvl w:val="0"/>
          <w:numId w:val="1005"/>
        </w:numPr>
        <w:pStyle w:val="Compact"/>
      </w:pPr>
      <w:r>
        <w:t xml:space="preserve">Community Support Programmes: 14% (Funded by corporate social investment funds)</w:t>
      </w:r>
    </w:p>
    <w:bookmarkEnd w:id="27"/>
    <w:bookmarkEnd w:id="28"/>
    <w:bookmarkStart w:id="29" w:name="cape-town-market-strategy-for-q2-2024"/>
    <w:p>
      <w:pPr>
        <w:pStyle w:val="Heading2"/>
      </w:pPr>
      <w:r>
        <w:t xml:space="preserve">Cape Town Market Strategy for Q2 2024</w:t>
      </w:r>
    </w:p>
    <w:p>
      <w:pPr>
        <w:pStyle w:val="FirstParagraph"/>
      </w:pPr>
      <w:r>
        <w:t xml:space="preserve">Leveraging our Q1 success, we've developed a targeted action plan:</w:t>
      </w:r>
    </w:p>
    <w:p>
      <w:pPr>
        <w:numPr>
          <w:ilvl w:val="0"/>
          <w:numId w:val="1006"/>
        </w:numPr>
        <w:pStyle w:val="Compact"/>
      </w:pPr>
      <w:r>
        <w:rPr>
          <w:bCs/>
          <w:b/>
        </w:rPr>
        <w:t xml:space="preserve">Community Expansion:</w:t>
      </w:r>
      <w:r>
        <w:t xml:space="preserve"> </w:t>
      </w:r>
      <w:r>
        <w:t xml:space="preserve">Establish Editor Community Hubs in all 15 Cape Town municipal districts by June 2024</w:t>
      </w:r>
    </w:p>
    <w:p>
      <w:pPr>
        <w:numPr>
          <w:ilvl w:val="0"/>
          <w:numId w:val="1006"/>
        </w:numPr>
        <w:pStyle w:val="Compact"/>
      </w:pPr>
      <w:r>
        <w:rPr>
          <w:bCs/>
          <w:b/>
        </w:rPr>
        <w:t xml:space="preserve">Tourism Integration:</w:t>
      </w:r>
      <w:r>
        <w:t xml:space="preserve"> </w:t>
      </w:r>
      <w:r>
        <w:t xml:space="preserve">Partner with Cape Town Tourism to embed Editor into destination marketing workflows</w:t>
      </w:r>
    </w:p>
    <w:p>
      <w:pPr>
        <w:numPr>
          <w:ilvl w:val="0"/>
          <w:numId w:val="1006"/>
        </w:numPr>
        <w:pStyle w:val="Compact"/>
      </w:pPr>
      <w:r>
        <w:rPr>
          <w:bCs/>
          <w:b/>
        </w:rPr>
        <w:t xml:space="preserve">SME Accelerator:</w:t>
      </w:r>
      <w:r>
        <w:t xml:space="preserve"> </w:t>
      </w:r>
      <w:r>
        <w:t xml:space="preserve">Launch low-cost package for small businesses targeting the city's 18,000 registered SMEs in creative sectors</w:t>
      </w:r>
    </w:p>
    <w:p>
      <w:pPr>
        <w:numPr>
          <w:ilvl w:val="0"/>
          <w:numId w:val="1006"/>
        </w:numPr>
        <w:pStyle w:val="Compact"/>
      </w:pPr>
      <w:r>
        <w:rPr>
          <w:bCs/>
          <w:b/>
        </w:rPr>
        <w:t xml:space="preserve">Government Engagement:</w:t>
      </w:r>
      <w:r>
        <w:t xml:space="preserve"> </w:t>
      </w:r>
      <w:r>
        <w:t xml:space="preserve">Present proposal to Cape Town Metropolitan Municipality for city-wide editorial standards compliance</w:t>
      </w:r>
    </w:p>
    <w:bookmarkEnd w:id="29"/>
    <w:bookmarkStart w:id="30" w:name="X601a7c790b9a1432fab6db9f8197d289b2dd175"/>
    <w:p>
      <w:pPr>
        <w:pStyle w:val="Heading2"/>
      </w:pPr>
      <w:r>
        <w:t xml:space="preserve">Conclusion: The Editor Advantage in Cape Town</w:t>
      </w:r>
    </w:p>
    <w:p>
      <w:pPr>
        <w:pStyle w:val="FirstParagraph"/>
      </w:pPr>
      <w:r>
        <w:t xml:space="preserve">Cape Town has proven to be the perfect proving ground for Editor's market-specific value proposition. The city's unique blend of global media presence, cultural diversity, and entrepreneurial energy has accelerated our product adoption while refining our localization strategy. Our success demonstrates that when technology is tailored to regional needs—rather than simply exported—the market response can be transformative.</w:t>
      </w:r>
    </w:p>
    <w:p>
      <w:pPr>
        <w:pStyle w:val="BodyText"/>
      </w:pPr>
      <w:r>
        <w:t xml:space="preserve">As South Africa's digital publishing hub, Cape Town represents not just a significant revenue center but also a strategic model for expansion across Africa. The Editor platform has evolved from being a simple content management tool into an indispensable community ecosystem that empowers Cape Town's creative professionals to tell their unique stories with global impact. We are confident that this momentum will continue through 2024, setting new benchmarks for digital transformation in Southern African media.</w:t>
      </w:r>
    </w:p>
    <w:p>
      <w:pPr>
        <w:pStyle w:val="BodyText"/>
      </w:pPr>
      <w:r>
        <w:rPr>
          <w:bCs/>
          <w:b/>
        </w:rPr>
        <w:t xml:space="preserve">Prepared For:</w:t>
      </w:r>
      <w:r>
        <w:t xml:space="preserve"> </w:t>
      </w:r>
      <w:r>
        <w:t xml:space="preserve">Executive Leadership Team, South Africa Regional Office</w:t>
      </w:r>
      <w:r>
        <w:br/>
      </w:r>
      <w:r>
        <w:rPr>
          <w:bCs/>
          <w:b/>
        </w:rPr>
        <w:t xml:space="preserve">Report Period:</w:t>
      </w:r>
      <w:r>
        <w:t xml:space="preserve"> </w:t>
      </w:r>
      <w:r>
        <w:t xml:space="preserve">January 1 - March 31, 2024</w:t>
      </w:r>
      <w:r>
        <w:br/>
      </w:r>
      <w:r>
        <w:rPr>
          <w:bCs/>
          <w:b/>
        </w:rPr>
        <w:t xml:space="preserve">Made Possible By:</w:t>
      </w:r>
      <w:r>
        <w:t xml:space="preserve"> </w:t>
      </w:r>
      <w:r>
        <w:t xml:space="preserve">Cape Town Sales Team (23 members), Community Partners at Creative Industries SA and UCT Digital Media Lab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Cape Town Editor Sales Report - Q1 2024</dc:title>
  <dc:creator/>
  <dc:language>en</dc:language>
  <cp:keywords/>
  <dcterms:created xsi:type="dcterms:W3CDTF">2026-07-21T11:50:06Z</dcterms:created>
  <dcterms:modified xsi:type="dcterms:W3CDTF">2026-07-21T11:50:06Z</dcterms:modified>
</cp:coreProperties>
</file>

<file path=docProps/custom.xml><?xml version="1.0" encoding="utf-8"?>
<Properties xmlns="http://schemas.openxmlformats.org/officeDocument/2006/custom-properties" xmlns:vt="http://schemas.openxmlformats.org/officeDocument/2006/docPropsVTypes"/>
</file>