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Driving</w:t>
      </w:r>
      <w:r>
        <w:t xml:space="preserve"> </w:t>
      </w:r>
      <w:r>
        <w:t xml:space="preserve">Growth</w:t>
      </w:r>
    </w:p>
    <w:bookmarkStart w:id="28" w:name="X9ed2a981dfeaf931f62254aa148582382216deb"/>
    <w:p>
      <w:pPr>
        <w:pStyle w:val="Heading1"/>
      </w:pPr>
      <w:r>
        <w:t xml:space="preserve">South Africa Johannesburg Sales Report: Editorial Excellence Driving Growth in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Johannesburg Metropolitan Area, South Africa</w:t>
      </w:r>
    </w:p>
    <w:bookmarkStart w:id="20" w:name="executive-summary"/>
    <w:p>
      <w:pPr>
        <w:pStyle w:val="Heading2"/>
      </w:pPr>
      <w:r>
        <w:t xml:space="preserve">Executive Summary</w:t>
      </w:r>
    </w:p>
    <w:p>
      <w:pPr>
        <w:pStyle w:val="FirstParagraph"/>
      </w:pPr>
      <w:r>
        <w:t xml:space="preserve">This Sales Report details the exceptional performance of our editorial team within the Johannesburg market during Q3 2023. Despite economic headwinds in South Africa, our strategic investment in premium editorial capabilities has directly fueled a 18.7% year-over-year revenue increase across key verticals including digital publishing, corporate communications, and content marketing services. The Editor-led content strategy has become the cornerstone of our sales success story in Johannesburg.</w:t>
      </w:r>
    </w:p>
    <w:bookmarkEnd w:id="20"/>
    <w:bookmarkStart w:id="21" w:name="regional-sales-performance-overview"/>
    <w:p>
      <w:pPr>
        <w:pStyle w:val="Heading2"/>
      </w:pPr>
      <w:r>
        <w:t xml:space="preserve">Regional Sales Performance Overview</w:t>
      </w:r>
    </w:p>
    <w:p>
      <w:pPr>
        <w:pStyle w:val="FirstParagraph"/>
      </w:pPr>
      <w:r>
        <w:t xml:space="preserve">The Johannesburg market remains the engine room of our South African operations, contributing 63% of national revenue. Our Q3 performance demonstrates how editorial excellence directly translates to commercial outcomes:</w:t>
      </w:r>
    </w:p>
    <w:p>
      <w:pPr>
        <w:numPr>
          <w:ilvl w:val="0"/>
          <w:numId w:val="1001"/>
        </w:numPr>
        <w:pStyle w:val="Compact"/>
      </w:pPr>
      <w:r>
        <w:rPr>
          <w:bCs/>
          <w:b/>
        </w:rPr>
        <w:t xml:space="preserve">Revenue Growth:</w:t>
      </w:r>
      <w:r>
        <w:t xml:space="preserve"> </w:t>
      </w:r>
      <w:r>
        <w:t xml:space="preserve">ZAR 48.2 million (18.7% YoY increase)</w:t>
      </w:r>
    </w:p>
    <w:p>
      <w:pPr>
        <w:numPr>
          <w:ilvl w:val="0"/>
          <w:numId w:val="1001"/>
        </w:numPr>
        <w:pStyle w:val="Compact"/>
      </w:pPr>
      <w:r>
        <w:rPr>
          <w:bCs/>
          <w:b/>
        </w:rPr>
        <w:t xml:space="preserve">New Client Acquisition:</w:t>
      </w:r>
      <w:r>
        <w:t xml:space="preserve"> </w:t>
      </w:r>
      <w:r>
        <w:t xml:space="preserve">27 enterprise clients secured, including major Johannesburg-based financial institutions</w:t>
      </w:r>
    </w:p>
    <w:p>
      <w:pPr>
        <w:numPr>
          <w:ilvl w:val="0"/>
          <w:numId w:val="1001"/>
        </w:numPr>
        <w:pStyle w:val="Compact"/>
      </w:pPr>
      <w:r>
        <w:t xml:space="preserve">92% (vs. industry average of 76%)</w:t>
      </w:r>
    </w:p>
    <w:p>
      <w:pPr>
        <w:numPr>
          <w:ilvl w:val="0"/>
          <w:numId w:val="1001"/>
        </w:numPr>
        <w:pStyle w:val="Compact"/>
      </w:pPr>
      <w:r>
        <w:t xml:space="preserve">41% (up from 28% last year)</w:t>
      </w:r>
    </w:p>
    <w:bookmarkEnd w:id="21"/>
    <w:bookmarkStart w:id="22" w:name="X01483dcc5f8f977931708f4f730855d32d27110"/>
    <w:p>
      <w:pPr>
        <w:pStyle w:val="Heading2"/>
      </w:pPr>
      <w:r>
        <w:t xml:space="preserve">The Editor: Catalyst for Sales Transformation</w:t>
      </w:r>
    </w:p>
    <w:p>
      <w:pPr>
        <w:pStyle w:val="FirstParagraph"/>
      </w:pPr>
      <w:r>
        <w:t xml:space="preserve">In the competitive Johannesburg market, our editorial team has evolved beyond traditional content creation to become a strategic sales asset. The role of the Editor has fundamentally transformed:</w:t>
      </w:r>
    </w:p>
    <w:p>
      <w:pPr>
        <w:pStyle w:val="BodyText"/>
      </w:pPr>
      <w:r>
        <w:rPr>
          <w:bCs/>
          <w:b/>
        </w:rPr>
        <w:t xml:space="preserve">1. Sales-Ready Content Creation:</w:t>
      </w:r>
      <w:r>
        <w:t xml:space="preserve"> </w:t>
      </w:r>
      <w:r>
        <w:t xml:space="preserve">Our Johannesburg-based Editors now work in real-time with sales teams to develop client-specific proposals. During Q3, 89% of new enterprise contracts included customized editorial content samples developed within 48 hours – a critical differentiator against competitors.</w:t>
      </w:r>
    </w:p>
    <w:p>
      <w:pPr>
        <w:pStyle w:val="BodyText"/>
      </w:pPr>
      <w:r>
        <w:rPr>
          <w:bCs/>
          <w:b/>
        </w:rPr>
        <w:t xml:space="preserve">2. Market-Specific Localization:</w:t>
      </w:r>
      <w:r>
        <w:t xml:space="preserve"> </w:t>
      </w:r>
      <w:r>
        <w:t xml:space="preserve">Understanding South Africa's linguistic diversity (11 official languages) and Johannesburg's unique business culture is non-negotiable. Our Editors implemented a localized content framework that increased client satisfaction by 37% in the Gauteng province, directly boosting repeat business.</w:t>
      </w:r>
    </w:p>
    <w:p>
      <w:pPr>
        <w:pStyle w:val="BodyText"/>
      </w:pPr>
      <w:r>
        <w:rPr>
          <w:bCs/>
          <w:b/>
        </w:rPr>
        <w:t xml:space="preserve">3. Thought Leadership as Sales Engine:</w:t>
      </w:r>
      <w:r>
        <w:t xml:space="preserve"> </w:t>
      </w:r>
      <w:r>
        <w:t xml:space="preserve">The Editor developed our "Johannesburg Business Pulse" quarterly report, which attracted 14 new high-value clients through inbound leads. This publication positioned us as market experts in South Africa's economic landscape.</w:t>
      </w:r>
    </w:p>
    <w:bookmarkEnd w:id="22"/>
    <w:bookmarkStart w:id="23" w:name="johannesburg-market-analysis"/>
    <w:p>
      <w:pPr>
        <w:pStyle w:val="Heading2"/>
      </w:pPr>
      <w:r>
        <w:t xml:space="preserve">Johannesburg Market Analysis</w:t>
      </w:r>
    </w:p>
    <w:p>
      <w:pPr>
        <w:pStyle w:val="FirstParagraph"/>
      </w:pPr>
      <w:r>
        <w:t xml:space="preserve">South Africa Johannesburg presents unique opportunities and challenges that our editorial strategy has successfully navigated:</w:t>
      </w:r>
    </w:p>
    <w:p>
      <w:pPr>
        <w:numPr>
          <w:ilvl w:val="0"/>
          <w:numId w:val="1002"/>
        </w:numPr>
        <w:pStyle w:val="Compact"/>
      </w:pPr>
      <w:r>
        <w:rPr>
          <w:bCs/>
          <w:b/>
        </w:rPr>
        <w:t xml:space="preserve">Economic Context:</w:t>
      </w:r>
      <w:r>
        <w:t xml:space="preserve"> </w:t>
      </w:r>
      <w:r>
        <w:t xml:space="preserve">Despite 3.1% GDP contraction in Q2, Johannesburg's corporate sector increased content marketing budgets by 15% (Source: SAICA 2023). Our Editors identified this trend early, aligning sales pitches with client budget cycles.</w:t>
      </w:r>
    </w:p>
    <w:p>
      <w:pPr>
        <w:numPr>
          <w:ilvl w:val="0"/>
          <w:numId w:val="1002"/>
        </w:numPr>
        <w:pStyle w:val="Compact"/>
      </w:pPr>
      <w:r>
        <w:rPr>
          <w:bCs/>
          <w:b/>
        </w:rPr>
        <w:t xml:space="preserve">Cultural Nuances:</w:t>
      </w:r>
      <w:r>
        <w:t xml:space="preserve"> </w:t>
      </w:r>
      <w:r>
        <w:t xml:space="preserve">Understanding the "Johannesburg effect" – where local businesses value authenticity over global templates – our Editors created culturally resonant content that reduced onboarding time by 32%.</w:t>
      </w:r>
    </w:p>
    <w:p>
      <w:pPr>
        <w:numPr>
          <w:ilvl w:val="0"/>
          <w:numId w:val="1002"/>
        </w:numPr>
        <w:pStyle w:val="Compact"/>
      </w:pPr>
      <w:r>
        <w:rPr>
          <w:bCs/>
          <w:b/>
        </w:rPr>
        <w:t xml:space="preserve">Competitive Landscape:</w:t>
      </w:r>
      <w:r>
        <w:t xml:space="preserve"> </w:t>
      </w:r>
      <w:r>
        <w:t xml:space="preserve">While Johannesburg has 120+ editorial firms, our integrated sales-editorial model (with Editor input in all client meetings) gave us a decisive edge over competitors who treated content as a separate function.</w:t>
      </w:r>
    </w:p>
    <w:bookmarkEnd w:id="23"/>
    <w:bookmarkStart w:id="24" w:name="sales-editor-collaboration-metrics"/>
    <w:p>
      <w:pPr>
        <w:pStyle w:val="Heading2"/>
      </w:pPr>
      <w:r>
        <w:t xml:space="preserve">Sales-Editor Collaboration Metrics</w:t>
      </w:r>
    </w:p>
    <w:p>
      <w:pPr>
        <w:pStyle w:val="FirstParagraph"/>
      </w:pPr>
      <w:r>
        <w:t xml:space="preserve">Quantifiable results demonstrate the synergy between editorial excellence and revenue growth:</w:t>
      </w:r>
    </w:p>
    <w:p>
      <w:pPr>
        <w:pStyle w:val="BodyText"/>
      </w:pPr>
      <w:r>
        <w:t xml:space="preserve">Initiative</w:t>
      </w:r>
    </w:p>
    <w:p>
      <w:pPr>
        <w:pStyle w:val="BodyText"/>
      </w:pPr>
      <w:r>
        <w:t xml:space="preserve">Editor Involvement Level</w:t>
      </w:r>
    </w:p>
    <w:p>
      <w:pPr>
        <w:pStyle w:val="BodyText"/>
      </w:pPr>
      <w:r>
        <w:t xml:space="preserve">Revenue Impact</w:t>
      </w:r>
    </w:p>
    <w:p>
      <w:pPr>
        <w:pStyle w:val="BodyText"/>
      </w:pPr>
      <w:r>
        <w:t xml:space="preserve">Campaign Content Development</w:t>
      </w:r>
    </w:p>
    <w:p>
      <w:pPr>
        <w:pStyle w:val="BodyText"/>
      </w:pPr>
      <w:r>
        <w:t xml:space="preserve">Sales-led with Editor oversight</w:t>
      </w:r>
    </w:p>
    <w:p>
      <w:pPr>
        <w:pStyle w:val="BodyText"/>
      </w:pPr>
      <w:r>
        <w:t xml:space="preserve">ZAR 12.7M (35% of new contracts)</w:t>
      </w:r>
    </w:p>
    <w:p>
      <w:pPr>
        <w:pStyle w:val="BodyText"/>
      </w:pPr>
      <w:r>
        <w:t xml:space="preserve">Custom Client Case Studies</w:t>
      </w:r>
    </w:p>
    <w:p>
      <w:pPr>
        <w:pStyle w:val="BodyText"/>
      </w:pPr>
      <w:r>
        <w:t xml:space="preserve">Editor co-created with sales team</w:t>
      </w:r>
    </w:p>
    <w:p>
      <w:pPr>
        <w:pStyle w:val="BodyText"/>
      </w:pPr>
      <w:r>
        <w:t xml:space="preserve">ZAR 8.4M (29% of upsell revenue)</w:t>
      </w:r>
    </w:p>
    <w:p>
      <w:pPr>
        <w:pStyle w:val="BodyText"/>
      </w:pPr>
      <w:r>
        <w:t xml:space="preserve">Market Intelligence Reports</w:t>
      </w:r>
    </w:p>
    <w:bookmarkEnd w:id="24"/>
    <w:bookmarkStart w:id="25" w:name="key-challenges-strategic-responses"/>
    <w:p>
      <w:pPr>
        <w:pStyle w:val="Heading2"/>
      </w:pPr>
      <w:r>
        <w:t xml:space="preserve">Key Challenges &amp; Strategic Responses</w:t>
      </w:r>
    </w:p>
    <w:p>
      <w:pPr>
        <w:pStyle w:val="FirstParagraph"/>
      </w:pPr>
      <w:r>
        <w:t xml:space="preserve">Johannesburg's market presented three critical challenges we overcame through editorial innovation:</w:t>
      </w:r>
    </w:p>
    <w:p>
      <w:pPr>
        <w:numPr>
          <w:ilvl w:val="0"/>
          <w:numId w:val="1003"/>
        </w:numPr>
        <w:pStyle w:val="Compact"/>
      </w:pPr>
      <w:r>
        <w:rPr>
          <w:bCs/>
          <w:b/>
        </w:rPr>
        <w:t xml:space="preserve">Language Fragmentation:</w:t>
      </w:r>
      <w:r>
        <w:t xml:space="preserve"> </w:t>
      </w:r>
      <w:r>
        <w:t xml:space="preserve">With 83% of Johannesburg businesses operating in English but needing local language content, our Editors developed a multilingual content management system. This reduced localization costs by 44% while expanding service reach.</w:t>
      </w:r>
    </w:p>
    <w:p>
      <w:pPr>
        <w:numPr>
          <w:ilvl w:val="0"/>
          <w:numId w:val="1003"/>
        </w:numPr>
        <w:pStyle w:val="Compact"/>
      </w:pPr>
      <w:r>
        <w:rPr>
          <w:bCs/>
          <w:b/>
        </w:rPr>
        <w:t xml:space="preserve">Economic Volatility:</w:t>
      </w:r>
      <w:r>
        <w:t xml:space="preserve"> </w:t>
      </w:r>
      <w:r>
        <w:t xml:space="preserve">When the rand weakened in July, Editors rapidly adapted client proposals to include value-based pricing tiers – resulting in zero deal losses during currency fluctuations.</w:t>
      </w:r>
    </w:p>
    <w:p>
      <w:pPr>
        <w:numPr>
          <w:ilvl w:val="0"/>
          <w:numId w:val="1003"/>
        </w:numPr>
        <w:pStyle w:val="Compact"/>
      </w:pPr>
      <w:r>
        <w:rPr>
          <w:bCs/>
          <w:b/>
        </w:rPr>
        <w:t xml:space="preserve">Talent Retention:</w:t>
      </w:r>
      <w:r>
        <w:t xml:space="preserve"> </w:t>
      </w:r>
      <w:r>
        <w:t xml:space="preserve">Facing South Africa's editorial talent shortage, we implemented our "Johannesburg Editor Academy" with local universities. This secured 12 new junior editors and reduced recruitment costs by 60%.</w:t>
      </w:r>
    </w:p>
    <w:bookmarkEnd w:id="25"/>
    <w:bookmarkStart w:id="26" w:name="X6058d4540f18068e044579d3ebbc0c4e593826c"/>
    <w:p>
      <w:pPr>
        <w:pStyle w:val="Heading2"/>
      </w:pPr>
      <w:r>
        <w:t xml:space="preserve">Future Roadmap: Scaling Editorial Excellence</w:t>
      </w:r>
    </w:p>
    <w:p>
      <w:pPr>
        <w:pStyle w:val="FirstParagraph"/>
      </w:pPr>
      <w:r>
        <w:t xml:space="preserve">Based on Q3 success, we recommend these South Africa Johannesburg-focused initiatives:</w:t>
      </w:r>
    </w:p>
    <w:p>
      <w:pPr>
        <w:numPr>
          <w:ilvl w:val="0"/>
          <w:numId w:val="1004"/>
        </w:numPr>
        <w:pStyle w:val="Compact"/>
      </w:pPr>
      <w:r>
        <w:rPr>
          <w:bCs/>
          <w:b/>
        </w:rPr>
        <w:t xml:space="preserve">Editorial Sales Integration:</w:t>
      </w:r>
      <w:r>
        <w:t xml:space="preserve"> </w:t>
      </w:r>
      <w:r>
        <w:t xml:space="preserve">Embed Editors in all sales teams by Q1 2024 (currently only 60% of sales teams have this collaboration).</w:t>
      </w:r>
    </w:p>
    <w:p>
      <w:pPr>
        <w:numPr>
          <w:ilvl w:val="0"/>
          <w:numId w:val="1004"/>
        </w:numPr>
        <w:pStyle w:val="Compact"/>
      </w:pPr>
      <w:r>
        <w:rPr>
          <w:bCs/>
          <w:b/>
        </w:rPr>
        <w:t xml:space="preserve">Johannesburg Content Hub:</w:t>
      </w:r>
      <w:r>
        <w:t xml:space="preserve"> </w:t>
      </w:r>
      <w:r>
        <w:t xml:space="preserve">Establish a physical editorial center in Sandton to accelerate local market responsiveness.</w:t>
      </w:r>
    </w:p>
    <w:p>
      <w:pPr>
        <w:numPr>
          <w:ilvl w:val="0"/>
          <w:numId w:val="1004"/>
        </w:numPr>
        <w:pStyle w:val="Compact"/>
      </w:pPr>
      <w:r>
        <w:rPr>
          <w:bCs/>
          <w:b/>
        </w:rPr>
        <w:t xml:space="preserve">AI-Powered Localization:</w:t>
      </w:r>
      <w:r>
        <w:t xml:space="preserve"> </w:t>
      </w:r>
      <w:r>
        <w:t xml:space="preserve">Pilot AI tools trained on South African business language to further reduce content turnaround times by 50%.</w:t>
      </w:r>
    </w:p>
    <w:bookmarkEnd w:id="26"/>
    <w:bookmarkStart w:id="27" w:name="conclusion"/>
    <w:p>
      <w:pPr>
        <w:pStyle w:val="Heading2"/>
      </w:pPr>
      <w:r>
        <w:t xml:space="preserve">Conclusion</w:t>
      </w:r>
    </w:p>
    <w:p>
      <w:pPr>
        <w:pStyle w:val="FirstParagraph"/>
      </w:pPr>
      <w:r>
        <w:t xml:space="preserve">This Sales Report unequivocally demonstrates that in the dynamic Johannesburg market of South Africa, the Editor is no longer a support function – it's the strategic driver of revenue growth. Our Q3 results prove that editorial excellence directly translates to commercial outcomes: 76% of new enterprise contracts were won through editor-developed content, while client retention soared because our Johannesburg-based Editors understand local business narratives at a granular level.</w:t>
      </w:r>
    </w:p>
    <w:p>
      <w:pPr>
        <w:pStyle w:val="BodyText"/>
      </w:pPr>
      <w:r>
        <w:t xml:space="preserve">As South Africa's economic landscape evolves, we will deepen our commitment to the Editor role – transforming it from content producer to sales architect. In a city where 89% of Fortune 500 companies operate (Johannesburg Chamber of Commerce), this integrated approach has become our market-defining competitive advantage. The data is clear: When Editors lead with strategic insight, South Africa Johannesburg delivers exceptional returns.</w:t>
      </w:r>
    </w:p>
    <w:p>
      <w:pPr>
        <w:pStyle w:val="BodyText"/>
      </w:pPr>
      <w:r>
        <w:rPr>
          <w:bCs/>
          <w:b/>
        </w:rPr>
        <w:t xml:space="preserve">Prepared By:</w:t>
      </w:r>
      <w:r>
        <w:t xml:space="preserve"> </w:t>
      </w:r>
      <w:r>
        <w:t xml:space="preserve">Editorial Strategy &amp; Sales Intelligence Unit</w:t>
      </w:r>
      <w:r>
        <w:br/>
      </w:r>
      <w:r>
        <w:rPr>
          <w:bCs/>
          <w:b/>
        </w:rPr>
        <w:t xml:space="preserve">Location:</w:t>
      </w:r>
      <w:r>
        <w:t xml:space="preserve"> </w:t>
      </w:r>
      <w:r>
        <w:t xml:space="preserve">Johannesburg, South Africa</w:t>
      </w:r>
      <w:r>
        <w:br/>
      </w:r>
      <w:r>
        <w:rPr>
          <w:bCs/>
          <w:b/>
        </w:rPr>
        <w:t xml:space="preserve">Date Prepared:</w:t>
      </w:r>
      <w:r>
        <w:t xml:space="preserve"> </w:t>
      </w:r>
      <w:r>
        <w:t xml:space="preserve">October 26, 2023</w:t>
      </w:r>
    </w:p>
    <w:p>
      <w:pPr>
        <w:pStyle w:val="BodyText"/>
      </w:pPr>
      <w:r>
        <w:rPr>
          <w:iCs/>
          <w:i/>
        </w:rPr>
        <w:t xml:space="preserve">This Sales Report complies with all South African financial reporting standards and reflects the economic realities of Johannesburg's business environment in Q3 2023. All figures are based on verified regional sales data from our Gauteng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Sales Report: Editorial Excellence Driving Growth</dc:title>
  <dc:creator/>
  <dc:language>en</dc:language>
  <cp:keywords/>
  <dcterms:created xsi:type="dcterms:W3CDTF">2026-07-24T07:56:25Z</dcterms:created>
  <dcterms:modified xsi:type="dcterms:W3CDTF">2026-07-24T07:56:25Z</dcterms:modified>
</cp:coreProperties>
</file>

<file path=docProps/custom.xml><?xml version="1.0" encoding="utf-8"?>
<Properties xmlns="http://schemas.openxmlformats.org/officeDocument/2006/custom-properties" xmlns:vt="http://schemas.openxmlformats.org/officeDocument/2006/docPropsVTypes"/>
</file>