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Korea</w:t>
      </w:r>
      <w:r>
        <w:t xml:space="preserve"> </w:t>
      </w:r>
      <w:r>
        <w:t xml:space="preserve">Seoul</w:t>
      </w:r>
      <w:r>
        <w:t xml:space="preserve"> </w:t>
      </w:r>
      <w:r>
        <w:t xml:space="preserve">Sales</w:t>
      </w:r>
      <w:r>
        <w:t xml:space="preserve"> </w:t>
      </w:r>
      <w:r>
        <w:t xml:space="preserve">Report:</w:t>
      </w:r>
      <w:r>
        <w:t xml:space="preserve"> </w:t>
      </w:r>
      <w:r>
        <w:t xml:space="preserve">Editor</w:t>
      </w:r>
      <w:r>
        <w:t xml:space="preserve"> </w:t>
      </w:r>
      <w:r>
        <w:t xml:space="preserve">Product</w:t>
      </w:r>
      <w:r>
        <w:t xml:space="preserve"> </w:t>
      </w:r>
      <w:r>
        <w:t xml:space="preserve">Performance</w:t>
      </w:r>
    </w:p>
    <w:bookmarkStart w:id="27" w:name="Xd93dbd0a1ae3b89e7b8c801bfc204516bfa061f"/>
    <w:p>
      <w:pPr>
        <w:pStyle w:val="Heading1"/>
      </w:pPr>
      <w:r>
        <w:t xml:space="preserve">Comprehensive Sales Report: Editor Product Performance in South Korea Seoul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Report Period:</w:t>
      </w:r>
      <w:r>
        <w:t xml:space="preserve"> </w:t>
      </w:r>
      <w:r>
        <w:t xml:space="preserve">Q1-Q3 2023</w:t>
      </w:r>
      <w:r>
        <w:br/>
      </w:r>
      <w:r>
        <w:rPr>
          <w:bCs/>
          <w:b/>
        </w:rPr>
        <w:t xml:space="preserve">Metric Focus:</w:t>
      </w:r>
      <w:r>
        <w:t xml:space="preserve"> </w:t>
      </w:r>
      <w:r>
        <w:t xml:space="preserve">Sales Performance, Market Penetration &amp; Strategic Growth of Editor Product in Seoul</w:t>
      </w:r>
    </w:p>
    <w:bookmarkStart w:id="20" w:name="i.-executive-summary"/>
    <w:p>
      <w:pPr>
        <w:pStyle w:val="Heading2"/>
      </w:pPr>
      <w:r>
        <w:t xml:space="preserve">I. Executive Summary</w:t>
      </w:r>
    </w:p>
    <w:p>
      <w:pPr>
        <w:pStyle w:val="FirstParagraph"/>
      </w:pPr>
      <w:r>
        <w:t xml:space="preserve">This Sales Report details the exceptional market performance of our flagship content creation</w:t>
      </w:r>
      <w:r>
        <w:t xml:space="preserve"> </w:t>
      </w:r>
      <w:r>
        <w:rPr>
          <w:bCs/>
          <w:b/>
        </w:rPr>
        <w:t xml:space="preserve">Editor</w:t>
      </w:r>
      <w:r>
        <w:t xml:space="preserve"> </w:t>
      </w:r>
      <w:r>
        <w:t xml:space="preserve">suite across South Korea's capital city, Seoul. Serving as a critical growth hub for our global expansion strategy, the Seoul market has delivered unprecedented traction for the</w:t>
      </w:r>
      <w:r>
        <w:t xml:space="preserve"> </w:t>
      </w:r>
      <w:r>
        <w:rPr>
          <w:bCs/>
          <w:b/>
        </w:rPr>
        <w:t xml:space="preserve">Editor</w:t>
      </w:r>
      <w:r>
        <w:t xml:space="preserve">, achieving 147% of annual sales targets within just nine months. The success in</w:t>
      </w:r>
      <w:r>
        <w:t xml:space="preserve"> </w:t>
      </w:r>
      <w:r>
        <w:rPr>
          <w:bCs/>
          <w:b/>
        </w:rPr>
        <w:t xml:space="preserve">South Korea Seoul</w:t>
      </w:r>
      <w:r>
        <w:t xml:space="preserve"> </w:t>
      </w:r>
      <w:r>
        <w:t xml:space="preserve">demonstrates strong cultural alignment with our product vision and positions us for dominant market leadership in East Asia. This report analyzes key drivers, quantifiable achievements, and strategic imperatives for sustained growth.</w:t>
      </w:r>
    </w:p>
    <w:bookmarkEnd w:id="20"/>
    <w:bookmarkStart w:id="21" w:name="X3612f1665b986b3d93240792cc7b7c8e529dcca"/>
    <w:p>
      <w:pPr>
        <w:pStyle w:val="Heading2"/>
      </w:pPr>
      <w:r>
        <w:t xml:space="preserve">II. Market Context: South Korea Seoul as a Strategic Hub</w:t>
      </w:r>
    </w:p>
    <w:p>
      <w:pPr>
        <w:pStyle w:val="FirstParagraph"/>
      </w:pPr>
      <w:r>
        <w:t xml:space="preserve">Seoul represents more than just a metropolitan market—it is the epicenter of digital innovation in East Asia. With 10 million residents, the world's most connected city boasts 99% smartphone penetration and one of the fastest internet speeds globally (248 Mbps average). The content creation industry in Seoul is booming, fueled by K-pop, drama production, and a rapidly expanding influencer economy. Our strategic decision to prioritize</w:t>
      </w:r>
      <w:r>
        <w:t xml:space="preserve"> </w:t>
      </w:r>
      <w:r>
        <w:rPr>
          <w:bCs/>
          <w:b/>
        </w:rPr>
        <w:t xml:space="preserve">South Korea Seoul</w:t>
      </w:r>
      <w:r>
        <w:t xml:space="preserve"> </w:t>
      </w:r>
      <w:r>
        <w:t xml:space="preserve">as the initial APAC launch market was validated by these conditions. Unlike generic global rollouts, our tailored approach for</w:t>
      </w:r>
      <w:r>
        <w:t xml:space="preserve"> </w:t>
      </w:r>
      <w:r>
        <w:rPr>
          <w:bCs/>
          <w:b/>
        </w:rPr>
        <w:t xml:space="preserve">Editor</w:t>
      </w:r>
      <w:r>
        <w:t xml:space="preserve"> </w:t>
      </w:r>
      <w:r>
        <w:t xml:space="preserve">within Seoul's creative ecosystem has created a blueprint for regional expansion.</w:t>
      </w:r>
    </w:p>
    <w:bookmarkEnd w:id="21"/>
    <w:bookmarkStart w:id="22" w:name="Xf15b7c892c00d2507da15015fbd067993f882a9"/>
    <w:p>
      <w:pPr>
        <w:pStyle w:val="Heading2"/>
      </w:pPr>
      <w:r>
        <w:t xml:space="preserve">III. Sales Performance Highlights: Editor in South Korea Seoul</w:t>
      </w:r>
    </w:p>
    <w:p>
      <w:pPr>
        <w:pStyle w:val="FirstParagraph"/>
      </w:pPr>
      <w:r>
        <w:t xml:space="preserve">The Q1-Q3 2023 results for the</w:t>
      </w:r>
      <w:r>
        <w:t xml:space="preserve"> </w:t>
      </w:r>
      <w:r>
        <w:rPr>
          <w:bCs/>
          <w:b/>
        </w:rPr>
        <w:t xml:space="preserve">Editor</w:t>
      </w:r>
      <w:r>
        <w:t xml:space="preserve"> </w:t>
      </w:r>
      <w:r>
        <w:t xml:space="preserve">product in Seoul are transformative:</w:t>
      </w:r>
    </w:p>
    <w:p>
      <w:pPr>
        <w:numPr>
          <w:ilvl w:val="0"/>
          <w:numId w:val="1001"/>
        </w:numPr>
        <w:pStyle w:val="Compact"/>
      </w:pPr>
      <w:r>
        <w:rPr>
          <w:bCs/>
          <w:b/>
        </w:rPr>
        <w:t xml:space="preserve">Revenue Growth:</w:t>
      </w:r>
      <w:r>
        <w:t xml:space="preserve"> </w:t>
      </w:r>
      <w:r>
        <w:t xml:space="preserve">$1.86M (up 147% YoY), with Seoul contributing 68% of total APAC revenue</w:t>
      </w:r>
    </w:p>
    <w:p>
      <w:pPr>
        <w:numPr>
          <w:ilvl w:val="0"/>
          <w:numId w:val="1001"/>
        </w:numPr>
        <w:pStyle w:val="Compact"/>
      </w:pPr>
      <w:r>
        <w:rPr>
          <w:bCs/>
          <w:b/>
        </w:rPr>
        <w:t xml:space="preserve">User Acquisition:</w:t>
      </w:r>
      <w:r>
        <w:t xml:space="preserve"> </w:t>
      </w:r>
      <w:r>
        <w:t xml:space="preserve">22,500 active paid users (+192% from Q3 2022)</w:t>
      </w:r>
    </w:p>
    <w:p>
      <w:pPr>
        <w:numPr>
          <w:ilvl w:val="0"/>
          <w:numId w:val="1001"/>
        </w:numPr>
        <w:pStyle w:val="Compact"/>
      </w:pPr>
      <w:r>
        <w:rPr>
          <w:bCs/>
          <w:b/>
        </w:rPr>
        <w:t xml:space="preserve">Market Share:</w:t>
      </w:r>
      <w:r>
        <w:t xml:space="preserve"> </w:t>
      </w:r>
      <w:r>
        <w:t xml:space="preserve">Secured #1 position in the professional content editor category (37.8% share vs. competitors' avg. 18%)</w:t>
      </w:r>
    </w:p>
    <w:p>
      <w:pPr>
        <w:numPr>
          <w:ilvl w:val="0"/>
          <w:numId w:val="1001"/>
        </w:numPr>
        <w:pStyle w:val="Compact"/>
      </w:pPr>
      <w:r>
        <w:rPr>
          <w:bCs/>
          <w:b/>
        </w:rPr>
        <w:t xml:space="preserve">Enterprise Adoption:</w:t>
      </w:r>
      <w:r>
        <w:t xml:space="preserve"> </w:t>
      </w:r>
      <w:r>
        <w:t xml:space="preserve">45 major media houses (including SM Entertainment and Kakao Entertainment) now utilize Editor for production workflows</w:t>
      </w:r>
    </w:p>
    <w:p>
      <w:pPr>
        <w:pStyle w:val="FirstParagraph"/>
      </w:pPr>
      <w:r>
        <w:t xml:space="preserve">The viral adoption among Seoul's digital studios—where editors previously relied on fragmented, costly tools—was accelerated by our localized Korean-language interface and integration with popular local platforms like Naver and Coupang. The</w:t>
      </w:r>
      <w:r>
        <w:t xml:space="preserve"> </w:t>
      </w:r>
      <w:r>
        <w:rPr>
          <w:bCs/>
          <w:b/>
        </w:rPr>
        <w:t xml:space="preserve">Editor</w:t>
      </w:r>
      <w:r>
        <w:t xml:space="preserve">'s AI-powered subtitling feature specifically resonated with Seoul's K-content exporters, reducing post-production time by 40%.</w:t>
      </w:r>
    </w:p>
    <w:bookmarkEnd w:id="22"/>
    <w:bookmarkStart w:id="23" w:name="X8c7c880295dd2f7846924b3e1fa57dbe8c57284"/>
    <w:p>
      <w:pPr>
        <w:pStyle w:val="Heading2"/>
      </w:pPr>
      <w:r>
        <w:t xml:space="preserve">IV. Key Growth Drivers in South Korea Seoul</w:t>
      </w:r>
    </w:p>
    <w:p>
      <w:pPr>
        <w:pStyle w:val="FirstParagraph"/>
      </w:pPr>
      <w:r>
        <w:t xml:space="preserve">Three strategic factors propelled the</w:t>
      </w:r>
      <w:r>
        <w:t xml:space="preserve"> </w:t>
      </w:r>
      <w:r>
        <w:rPr>
          <w:bCs/>
          <w:b/>
        </w:rPr>
        <w:t xml:space="preserve">Editor</w:t>
      </w:r>
      <w:r>
        <w:t xml:space="preserve">'s success in Seoul:</w:t>
      </w:r>
    </w:p>
    <w:p>
      <w:pPr>
        <w:numPr>
          <w:ilvl w:val="0"/>
          <w:numId w:val="1002"/>
        </w:numPr>
        <w:pStyle w:val="Compact"/>
      </w:pPr>
      <w:r>
        <w:rPr>
          <w:bCs/>
          <w:b/>
        </w:rPr>
        <w:t xml:space="preserve">Cultural Localization:</w:t>
      </w:r>
      <w:r>
        <w:t xml:space="preserve"> </w:t>
      </w:r>
      <w:r>
        <w:t xml:space="preserve">Beyond language support, our team collaborated with 15 Seoul-based content studios to embed region-specific features (e.g., K-pop lyric synchronization tools and Korean grammar AI checks). This wasn't just translation—it was cultural adaptation.</w:t>
      </w:r>
    </w:p>
    <w:p>
      <w:pPr>
        <w:numPr>
          <w:ilvl w:val="0"/>
          <w:numId w:val="1002"/>
        </w:numPr>
        <w:pStyle w:val="Compact"/>
      </w:pPr>
      <w:r>
        <w:rPr>
          <w:bCs/>
          <w:b/>
        </w:rPr>
        <w:t xml:space="preserve">Strategic Partnerships:</w:t>
      </w:r>
      <w:r>
        <w:t xml:space="preserve"> </w:t>
      </w:r>
      <w:r>
        <w:t xml:space="preserve">The landmark partnership with Samsung's creative division for pre-installed access on Galaxy devices generated 8,200 direct trial conversions within the first month in Seoul.</w:t>
      </w:r>
    </w:p>
    <w:p>
      <w:pPr>
        <w:numPr>
          <w:ilvl w:val="0"/>
          <w:numId w:val="1002"/>
        </w:numPr>
        <w:pStyle w:val="Compact"/>
      </w:pPr>
      <w:r>
        <w:rPr>
          <w:bCs/>
          <w:b/>
        </w:rPr>
        <w:t xml:space="preserve">Influencer Ecosystem Integration:</w:t>
      </w:r>
      <w:r>
        <w:t xml:space="preserve"> </w:t>
      </w:r>
      <w:r>
        <w:t xml:space="preserve">We co-created "Editor Certified" training with top Seoul influencers (5M+ combined followers), turning creators into authentic advocates. This campaign drove 34% of new enterprise sign-ups.</w:t>
      </w:r>
    </w:p>
    <w:bookmarkEnd w:id="23"/>
    <w:bookmarkStart w:id="24" w:name="v.-challenges-and-strategic-response"/>
    <w:p>
      <w:pPr>
        <w:pStyle w:val="Heading2"/>
      </w:pPr>
      <w:r>
        <w:t xml:space="preserve">V. Challenges and Strategic Response</w:t>
      </w:r>
    </w:p>
    <w:p>
      <w:pPr>
        <w:pStyle w:val="FirstParagraph"/>
      </w:pPr>
      <w:r>
        <w:t xml:space="preserve">Initial market entry faced challenges unique to</w:t>
      </w:r>
      <w:r>
        <w:t xml:space="preserve"> </w:t>
      </w:r>
      <w:r>
        <w:rPr>
          <w:bCs/>
          <w:b/>
        </w:rPr>
        <w:t xml:space="preserve">South Korea Seoul</w:t>
      </w:r>
      <w:r>
        <w:t xml:space="preserve">'s competitive landscape:</w:t>
      </w:r>
    </w:p>
    <w:p>
      <w:pPr>
        <w:numPr>
          <w:ilvl w:val="0"/>
          <w:numId w:val="1003"/>
        </w:numPr>
        <w:pStyle w:val="Compact"/>
      </w:pPr>
      <w:r>
        <w:rPr>
          <w:iCs/>
          <w:i/>
        </w:rPr>
        <w:t xml:space="preserve">Challenge:</w:t>
      </w:r>
      <w:r>
        <w:t xml:space="preserve"> </w:t>
      </w:r>
      <w:r>
        <w:t xml:space="preserve">High competition from established local tools (e.g., "K-Editor") with entrenched enterprise relationships.</w:t>
      </w:r>
    </w:p>
    <w:p>
      <w:pPr>
        <w:numPr>
          <w:ilvl w:val="0"/>
          <w:numId w:val="1003"/>
        </w:numPr>
        <w:pStyle w:val="Compact"/>
      </w:pPr>
      <w:r>
        <w:rPr>
          <w:iCs/>
          <w:i/>
        </w:rPr>
        <w:t xml:space="preserve">Response:</w:t>
      </w:r>
      <w:r>
        <w:t xml:space="preserve"> </w:t>
      </w:r>
      <w:r>
        <w:t xml:space="preserve">We deployed a "freemium-to-enterprise" model tailored for Seoul's business culture, offering free access to basic features while emphasizing premium workflow efficiencies for agencies. This approach won over 28 major studios in Q2 2023.</w:t>
      </w:r>
    </w:p>
    <w:p>
      <w:pPr>
        <w:numPr>
          <w:ilvl w:val="0"/>
          <w:numId w:val="1003"/>
        </w:numPr>
        <w:pStyle w:val="Compact"/>
      </w:pPr>
      <w:r>
        <w:rPr>
          <w:iCs/>
          <w:i/>
        </w:rPr>
        <w:t xml:space="preserve">Challenge:</w:t>
      </w:r>
      <w:r>
        <w:t xml:space="preserve"> </w:t>
      </w:r>
      <w:r>
        <w:t xml:space="preserve">Data privacy concerns under South Korea's PIPA (Personal Information Protection Act).</w:t>
      </w:r>
    </w:p>
    <w:p>
      <w:pPr>
        <w:numPr>
          <w:ilvl w:val="0"/>
          <w:numId w:val="1003"/>
        </w:numPr>
        <w:pStyle w:val="Compact"/>
      </w:pPr>
      <w:r>
        <w:rPr>
          <w:iCs/>
          <w:i/>
        </w:rPr>
        <w:t xml:space="preserve">Response:</w:t>
      </w:r>
      <w:r>
        <w:t xml:space="preserve"> </w:t>
      </w:r>
      <w:r>
        <w:t xml:space="preserve">Our Seoul legal team co-developed a certified on-premise deployment option, addressing compliance fears and securing contracts with government-linked media entities.</w:t>
      </w:r>
    </w:p>
    <w:bookmarkEnd w:id="24"/>
    <w:bookmarkStart w:id="25" w:name="X61a9f6ec8bd6f18b605ae53f6c14df84334b83e"/>
    <w:p>
      <w:pPr>
        <w:pStyle w:val="Heading2"/>
      </w:pPr>
      <w:r>
        <w:t xml:space="preserve">VI. Future Strategy: Scaling Editor Beyond Seoul</w:t>
      </w:r>
    </w:p>
    <w:p>
      <w:pPr>
        <w:pStyle w:val="FirstParagraph"/>
      </w:pPr>
      <w:r>
        <w:t xml:space="preserve">The success in</w:t>
      </w:r>
      <w:r>
        <w:t xml:space="preserve"> </w:t>
      </w:r>
      <w:r>
        <w:rPr>
          <w:bCs/>
          <w:b/>
        </w:rPr>
        <w:t xml:space="preserve">South Korea Seoul</w:t>
      </w:r>
      <w:r>
        <w:t xml:space="preserve"> </w:t>
      </w:r>
      <w:r>
        <w:t xml:space="preserve">has redefined our APAC roadmap. Our 2024 strategy focuses on:</w:t>
      </w:r>
    </w:p>
    <w:p>
      <w:pPr>
        <w:numPr>
          <w:ilvl w:val="0"/>
          <w:numId w:val="1004"/>
        </w:numPr>
        <w:pStyle w:val="Compact"/>
      </w:pPr>
      <w:r>
        <w:rPr>
          <w:bCs/>
          <w:b/>
        </w:rPr>
        <w:t xml:space="preserve">Leveraging Seoul as a Regional HQ:</w:t>
      </w:r>
      <w:r>
        <w:t xml:space="preserve"> </w:t>
      </w:r>
      <w:r>
        <w:t xml:space="preserve">Establishing a dedicated Asia-Pacific operations center in Gangnam, Seoul to accelerate localization for Japan and Taiwan.</w:t>
      </w:r>
    </w:p>
    <w:p>
      <w:pPr>
        <w:numPr>
          <w:ilvl w:val="0"/>
          <w:numId w:val="1004"/>
        </w:numPr>
        <w:pStyle w:val="Compact"/>
      </w:pPr>
      <w:r>
        <w:rPr>
          <w:bCs/>
          <w:b/>
        </w:rPr>
        <w:t xml:space="preserve">Product Innovation Pipeline:</w:t>
      </w:r>
      <w:r>
        <w:t xml:space="preserve"> </w:t>
      </w:r>
      <w:r>
        <w:t xml:space="preserve">Developing "Editor: K-Content Suite" with features specifically designed for Seoul's digital exports—launching Q1 2024.</w:t>
      </w:r>
    </w:p>
    <w:p>
      <w:pPr>
        <w:numPr>
          <w:ilvl w:val="0"/>
          <w:numId w:val="1004"/>
        </w:numPr>
        <w:pStyle w:val="Compact"/>
      </w:pPr>
      <w:r>
        <w:rPr>
          <w:bCs/>
          <w:b/>
        </w:rPr>
        <w:t xml:space="preserve">Talent Acquisition:</w:t>
      </w:r>
      <w:r>
        <w:t xml:space="preserve"> </w:t>
      </w:r>
      <w:r>
        <w:t xml:space="preserve">Hiring 35 local Korean product managers and sales specialists to deepen market immersion, targeting Seoul-based tech talent pools.</w:t>
      </w:r>
    </w:p>
    <w:p>
      <w:pPr>
        <w:pStyle w:val="FirstParagraph"/>
      </w:pPr>
      <w:r>
        <w:t xml:space="preserve">Seoul’s data confirms that localized product-market fit drives exponential growth. For every 1% increase in cultural adaptation depth, we see a 2.8% revenue uplift—a metric validated across all our Seoul customer segments.</w:t>
      </w:r>
    </w:p>
    <w:bookmarkEnd w:id="25"/>
    <w:bookmarkStart w:id="26" w:name="Xc116b368a76106973a46a9f9c3551aced507541"/>
    <w:p>
      <w:pPr>
        <w:pStyle w:val="Heading2"/>
      </w:pPr>
      <w:r>
        <w:t xml:space="preserve">VII. Conclusion: Editor's Seoul Success as a Global Blueprint</w:t>
      </w:r>
    </w:p>
    <w:p>
      <w:pPr>
        <w:pStyle w:val="FirstParagraph"/>
      </w:pPr>
      <w:r>
        <w:t xml:space="preserve">This Sales Report underscores that the</w:t>
      </w:r>
      <w:r>
        <w:t xml:space="preserve"> </w:t>
      </w:r>
      <w:r>
        <w:rPr>
          <w:bCs/>
          <w:b/>
        </w:rPr>
        <w:t xml:space="preserve">Editor</w:t>
      </w:r>
      <w:r>
        <w:t xml:space="preserve"> </w:t>
      </w:r>
      <w:r>
        <w:t xml:space="preserve">product's triumph in South Korea Seoul transcends mere market performance—it represents a strategic validation of our localization philosophy. The 147% revenue growth isn't accidental; it's the result of treating Seoul not as a "market" but as a community. By embedding ourselves within Seoul's creative DNA through cultural partnerships, compliance innovation, and feature co-creation with local studios, we've transformed</w:t>
      </w:r>
      <w:r>
        <w:t xml:space="preserve"> </w:t>
      </w:r>
      <w:r>
        <w:rPr>
          <w:bCs/>
          <w:b/>
        </w:rPr>
        <w:t xml:space="preserve">Editor</w:t>
      </w:r>
      <w:r>
        <w:t xml:space="preserve"> </w:t>
      </w:r>
      <w:r>
        <w:t xml:space="preserve">from a tool into an indispensable asset for South Korea's digital economy.</w:t>
      </w:r>
    </w:p>
    <w:p>
      <w:pPr>
        <w:pStyle w:val="BodyText"/>
      </w:pPr>
      <w:r>
        <w:t xml:space="preserve">The data is unequivocal: In the competitive landscape of content creation software, Seoul has become our most powerful growth engine. As we scale globally, the lessons from this</w:t>
      </w:r>
      <w:r>
        <w:t xml:space="preserve"> </w:t>
      </w:r>
      <w:r>
        <w:rPr>
          <w:bCs/>
          <w:b/>
        </w:rPr>
        <w:t xml:space="preserve">South Korea Seoul</w:t>
      </w:r>
      <w:r>
        <w:t xml:space="preserve"> </w:t>
      </w:r>
      <w:r>
        <w:t xml:space="preserve">success will inform all regional strategies. We project 2024 revenue in this market to exceed $3M—proving that when products are designed *with* a culture rather than *for* it, extraordinary growth follows. The</w:t>
      </w:r>
      <w:r>
        <w:t xml:space="preserve"> </w:t>
      </w:r>
      <w:r>
        <w:rPr>
          <w:bCs/>
          <w:b/>
        </w:rPr>
        <w:t xml:space="preserve">Editor</w:t>
      </w:r>
      <w:r>
        <w:t xml:space="preserve">, now synonymous with Seoul's creative renaissance, is positioned to become the global standard for next-generation content creation.</w:t>
      </w:r>
    </w:p>
    <w:p>
      <w:pPr>
        <w:pStyle w:val="BodyText"/>
      </w:pPr>
      <w:r>
        <w:rPr>
          <w:iCs/>
          <w:i/>
        </w:rPr>
        <w:t xml:space="preserve">Prepared by: Global Sales Intelligence Unit</w:t>
      </w:r>
      <w:r>
        <w:br/>
      </w:r>
      <w:r>
        <w:rPr>
          <w:iCs/>
          <w:i/>
        </w:rPr>
        <w:t xml:space="preserve">Data Sources: Seoul Metropolitan Government Digital Economy Reports (2023), Internal CRM Analytics, Customer Satisfaction Surveys (n=18,740)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Korea Seoul Sales Report: Editor Product Performance</dc:title>
  <dc:creator/>
  <dc:language>en</dc:language>
  <cp:keywords/>
  <dcterms:created xsi:type="dcterms:W3CDTF">2026-07-23T12:50:55Z</dcterms:created>
  <dcterms:modified xsi:type="dcterms:W3CDTF">2026-07-23T12:50:55Z</dcterms:modified>
</cp:coreProperties>
</file>

<file path=docProps/custom.xml><?xml version="1.0" encoding="utf-8"?>
<Properties xmlns="http://schemas.openxmlformats.org/officeDocument/2006/custom-properties" xmlns:vt="http://schemas.openxmlformats.org/officeDocument/2006/docPropsVTypes"/>
</file>