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Sales</w:t>
      </w:r>
      <w:r>
        <w:t xml:space="preserve"> </w:t>
      </w:r>
      <w:r>
        <w:t xml:space="preserve">Performance</w:t>
      </w:r>
      <w:r>
        <w:t xml:space="preserve"> </w:t>
      </w:r>
      <w:r>
        <w:t xml:space="preserve">Report:</w:t>
      </w:r>
      <w:r>
        <w:t xml:space="preserve"> </w:t>
      </w:r>
      <w:r>
        <w:t xml:space="preserve">Barcelona</w:t>
      </w:r>
      <w:r>
        <w:t xml:space="preserve"> </w:t>
      </w:r>
      <w:r>
        <w:t xml:space="preserve">Market</w:t>
      </w:r>
    </w:p>
    <w:bookmarkStart w:id="27" w:name="X889bea2809e81c6aa8c739e464653f9a335117c"/>
    <w:p>
      <w:pPr>
        <w:pStyle w:val="Heading1"/>
      </w:pPr>
      <w:r>
        <w:t xml:space="preserve">Sales Report: Editorial Services Performance in Spain Barcelona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Global Editorial Division</w:t>
      </w:r>
      <w:r>
        <w:br/>
      </w:r>
      <w:r>
        <w:rPr>
          <w:bCs/>
          <w:b/>
        </w:rPr>
        <w:t xml:space="preserve">Report Scope:</w:t>
      </w:r>
      <w:r>
        <w:t xml:space="preserve"> </w:t>
      </w:r>
      <w:r>
        <w:t xml:space="preserve">Sales Analysis for Editorial Services in Spain Barcelona Market</w:t>
      </w:r>
    </w:p>
    <w:bookmarkStart w:id="20" w:name="i.-executive-summary"/>
    <w:p>
      <w:pPr>
        <w:pStyle w:val="Heading2"/>
      </w:pPr>
      <w:r>
        <w:t xml:space="preserve">I. Executive Summary</w:t>
      </w:r>
    </w:p>
    <w:p>
      <w:pPr>
        <w:pStyle w:val="FirstParagraph"/>
      </w:pPr>
      <w:r>
        <w:t xml:space="preserve">This comprehensive Sales Report details the performance of our editorial services division across Spain Barcelona during Q3 2023. The report underscores significant growth in content localization and digital publishing demand, positioning Barcelona as a strategic hub for editorial operations in Southern Europe. With a 28% year-over-year sales increase, this market has proven instrumental in our global expansion strategy. The success of our</w:t>
      </w:r>
      <w:r>
        <w:t xml:space="preserve"> </w:t>
      </w:r>
      <w:r>
        <w:rPr>
          <w:iCs/>
          <w:i/>
        </w:rPr>
        <w:t xml:space="preserve">Editor</w:t>
      </w:r>
      <w:r>
        <w:t xml:space="preserve"> </w:t>
      </w:r>
      <w:r>
        <w:t xml:space="preserve">services—encompassing translation, proofreading, and multimedia content adaptation—demonstrates Barcelona's unique convergence of creative talent and business innovation.</w:t>
      </w:r>
    </w:p>
    <w:bookmarkEnd w:id="20"/>
    <w:bookmarkStart w:id="21" w:name="X9e1d6d7470dda9b7fdae8d16bc6cf9cf35263db"/>
    <w:p>
      <w:pPr>
        <w:pStyle w:val="Heading2"/>
      </w:pPr>
      <w:r>
        <w:t xml:space="preserve">II. Market Context: Why Spain Barcelona Matters</w:t>
      </w:r>
    </w:p>
    <w:p>
      <w:pPr>
        <w:pStyle w:val="FirstParagraph"/>
      </w:pPr>
      <w:r>
        <w:t xml:space="preserve">Spain Barcelona represents more than a regional market—it is the cultural epicenter driving editorial innovation across Iberia and Latin America. As a UNESCO City of Literature since 2018, Barcelona hosts over 300 publishing houses and 15 international media conglomerates. Our sales data confirms that local publishers prioritize</w:t>
      </w:r>
      <w:r>
        <w:t xml:space="preserve"> </w:t>
      </w:r>
      <w:r>
        <w:rPr>
          <w:iCs/>
          <w:i/>
        </w:rPr>
        <w:t xml:space="preserve">Editor</w:t>
      </w:r>
      <w:r>
        <w:t xml:space="preserve"> </w:t>
      </w:r>
      <w:r>
        <w:t xml:space="preserve">services that blend Catalan/Spanish linguistic precision with global content scalability. In Q3, Barcelona accounted for 42% of all Iberian editorial contracts, outperforming Madrid by 17% in high-value projects (€50k+). This dominance stems from our strategic partnerships with institutions like the</w:t>
      </w:r>
      <w:r>
        <w:t xml:space="preserve"> </w:t>
      </w:r>
      <w:r>
        <w:rPr>
          <w:iCs/>
          <w:i/>
        </w:rPr>
        <w:t xml:space="preserve">Centre de Cultura Contemporània de Barcelona</w:t>
      </w:r>
      <w:r>
        <w:t xml:space="preserve"> </w:t>
      </w:r>
      <w:r>
        <w:t xml:space="preserve">and local universities, which consistently refer clients to our</w:t>
      </w:r>
      <w:r>
        <w:t xml:space="preserve"> </w:t>
      </w:r>
      <w:r>
        <w:rPr>
          <w:iCs/>
          <w:i/>
        </w:rPr>
        <w:t xml:space="preserve">Editor</w:t>
      </w:r>
      <w:r>
        <w:t xml:space="preserve"> </w:t>
      </w:r>
      <w:r>
        <w:t xml:space="preserve">platform.</w:t>
      </w:r>
    </w:p>
    <w:bookmarkEnd w:id="21"/>
    <w:bookmarkStart w:id="22" w:name="iii.-sales-performance-breakdown-q3-2023"/>
    <w:p>
      <w:pPr>
        <w:pStyle w:val="Heading2"/>
      </w:pPr>
      <w:r>
        <w:t xml:space="preserve">III. Sales Performance Breakdown (Q3 2023)</w:t>
      </w:r>
    </w:p>
    <w:p>
      <w:pPr>
        <w:pStyle w:val="FirstParagraph"/>
      </w:pPr>
      <w:r>
        <w:t xml:space="preserve">Service Category</w:t>
      </w:r>
    </w:p>
    <w:p>
      <w:pPr>
        <w:pStyle w:val="BodyText"/>
      </w:pPr>
      <w:r>
        <w:t xml:space="preserve">Revenue (€)</w:t>
      </w:r>
    </w:p>
    <w:p>
      <w:pPr>
        <w:pStyle w:val="BodyText"/>
      </w:pPr>
      <w:r>
        <w:t xml:space="preserve">% of Total Barcelona Sales</w:t>
      </w:r>
    </w:p>
    <w:p>
      <w:pPr>
        <w:pStyle w:val="BodyText"/>
      </w:pPr>
      <w:r>
        <w:t xml:space="preserve">YoY Growth</w:t>
      </w:r>
    </w:p>
    <w:p>
      <w:pPr>
        <w:pStyle w:val="BodyText"/>
      </w:pPr>
      <w:r>
        <w:t xml:space="preserve">Digital Content Localization</w:t>
      </w:r>
    </w:p>
    <w:p>
      <w:pPr>
        <w:pStyle w:val="BodyText"/>
      </w:pPr>
      <w:r>
        <w:t xml:space="preserve">185,000</w:t>
      </w:r>
    </w:p>
    <w:p>
      <w:pPr>
        <w:pStyle w:val="BodyText"/>
      </w:pPr>
      <w:r>
        <w:t xml:space="preserve">37%</w:t>
      </w:r>
    </w:p>
    <w:p>
      <w:pPr>
        <w:pStyle w:val="BodyText"/>
      </w:pPr>
      <w:r>
        <w:t xml:space="preserve">+34%</w:t>
      </w:r>
    </w:p>
    <w:p>
      <w:pPr>
        <w:pStyle w:val="BodyText"/>
      </w:pPr>
      <w:r>
        <w:t xml:space="preserve">Creative Editing (Books/Periodicals)</w:t>
      </w:r>
    </w:p>
    <w:p>
      <w:pPr>
        <w:pStyle w:val="BodyText"/>
      </w:pPr>
      <w:r>
        <w:t xml:space="preserve">122,500</w:t>
      </w:r>
    </w:p>
    <w:p>
      <w:pPr>
        <w:pStyle w:val="BodyText"/>
      </w:pPr>
      <w:r>
        <w:t xml:space="preserve">Translation &amp; Adaptation</w:t>
      </w:r>
    </w:p>
    <w:p>
      <w:pPr>
        <w:pStyle w:val="BodyText"/>
      </w:pPr>
      <w:r>
        <w:t xml:space="preserve">98,300</w:t>
      </w:r>
    </w:p>
    <w:p>
      <w:pPr>
        <w:pStyle w:val="BodyText"/>
      </w:pPr>
      <w:r>
        <w:t xml:space="preserve">Digital Asset Management</w:t>
      </w:r>
    </w:p>
    <w:p>
      <w:pPr>
        <w:pStyle w:val="BodyText"/>
      </w:pPr>
      <w:r>
        <w:t xml:space="preserve">72,400</w:t>
      </w:r>
    </w:p>
    <w:p>
      <w:pPr>
        <w:pStyle w:val="BodyText"/>
      </w:pPr>
      <w:r>
        <w:t xml:space="preserve">Total</w:t>
      </w:r>
    </w:p>
    <w:p>
      <w:pPr>
        <w:pStyle w:val="BodyText"/>
      </w:pPr>
      <w:r>
        <w:t xml:space="preserve">478,200</w:t>
      </w:r>
    </w:p>
    <w:p>
      <w:pPr>
        <w:pStyle w:val="BodyText"/>
      </w:pPr>
      <w:r>
        <w:t xml:space="preserve">The digital content localization segment (including social media, apps, and e-books) drove the most significant revenue growth. This aligns with Barcelona's emergence as a tech-creative nexus—78% of our clients in Q3 were fintech or SaaS startups requiring culturally nuanced editorial support. Notably, our</w:t>
      </w:r>
      <w:r>
        <w:t xml:space="preserve"> </w:t>
      </w:r>
      <w:r>
        <w:rPr>
          <w:iCs/>
          <w:i/>
        </w:rPr>
        <w:t xml:space="preserve">Editor</w:t>
      </w:r>
      <w:r>
        <w:t xml:space="preserve"> </w:t>
      </w:r>
      <w:r>
        <w:t xml:space="preserve">AI-assisted platform reduced turnaround time by 40%, directly contributing to 65% client retention and repeat business from Spanish-language publishers.</w:t>
      </w:r>
    </w:p>
    <w:bookmarkEnd w:id="22"/>
    <w:bookmarkStart w:id="23" w:name="Xacbda651c97c5b9140fc473b55f90a1e4fef6c6"/>
    <w:p>
      <w:pPr>
        <w:pStyle w:val="Heading2"/>
      </w:pPr>
      <w:r>
        <w:t xml:space="preserve">IV. Strategic Insights: Barcelona's Editorial Advantage</w:t>
      </w:r>
    </w:p>
    <w:p>
      <w:pPr>
        <w:pStyle w:val="FirstParagraph"/>
      </w:pPr>
      <w:r>
        <w:t xml:space="preserve">Three market-specific factors underpin our success in Spain Barcelona:</w:t>
      </w:r>
    </w:p>
    <w:p>
      <w:pPr>
        <w:numPr>
          <w:ilvl w:val="0"/>
          <w:numId w:val="1001"/>
        </w:numPr>
        <w:pStyle w:val="Compact"/>
      </w:pPr>
      <w:r>
        <w:rPr>
          <w:bCs/>
          <w:b/>
        </w:rPr>
        <w:t xml:space="preserve">Cultural Agility:</w:t>
      </w:r>
      <w:r>
        <w:t xml:space="preserve"> </w:t>
      </w:r>
      <w:r>
        <w:t xml:space="preserve">Barcelona-based editors uniquely navigate between Castilian Spanish and Catalan, plus Latin American dialects. This linguistic versatility—critical for Ibero-American markets—generated 31% of all sales from clients targeting Mexico, Colombia, and Argentina.</w:t>
      </w:r>
    </w:p>
    <w:p>
      <w:pPr>
        <w:numPr>
          <w:ilvl w:val="0"/>
          <w:numId w:val="1001"/>
        </w:numPr>
        <w:pStyle w:val="Compact"/>
      </w:pPr>
      <w:r>
        <w:rPr>
          <w:bCs/>
          <w:b/>
        </w:rPr>
        <w:t xml:space="preserve">Digital Ecosystem Integration:</w:t>
      </w:r>
      <w:r>
        <w:t xml:space="preserve"> </w:t>
      </w:r>
      <w:r>
        <w:t xml:space="preserve">Partnership with Barcelona's</w:t>
      </w:r>
      <w:r>
        <w:t xml:space="preserve"> </w:t>
      </w:r>
      <w:r>
        <w:rPr>
          <w:iCs/>
          <w:i/>
        </w:rPr>
        <w:t xml:space="preserve">Barcelona Tech City</w:t>
      </w:r>
      <w:r>
        <w:t xml:space="preserve"> </w:t>
      </w:r>
      <w:r>
        <w:t xml:space="preserve">incubator allowed us to embed our</w:t>
      </w:r>
      <w:r>
        <w:t xml:space="preserve"> </w:t>
      </w:r>
      <w:r>
        <w:rPr>
          <w:iCs/>
          <w:i/>
        </w:rPr>
        <w:t xml:space="preserve">Editor</w:t>
      </w:r>
      <w:r>
        <w:t xml:space="preserve"> </w:t>
      </w:r>
      <w:r>
        <w:t xml:space="preserve">API into client workflows. This resulted in 22 new enterprise contracts directly from tech startups, exceeding targets by 38%.</w:t>
      </w:r>
    </w:p>
    <w:p>
      <w:pPr>
        <w:numPr>
          <w:ilvl w:val="0"/>
          <w:numId w:val="1001"/>
        </w:numPr>
        <w:pStyle w:val="Compact"/>
      </w:pPr>
      <w:r>
        <w:rPr>
          <w:bCs/>
          <w:b/>
        </w:rPr>
        <w:t xml:space="preserve">Talent Pipeline:</w:t>
      </w:r>
      <w:r>
        <w:t xml:space="preserve"> </w:t>
      </w:r>
      <w:r>
        <w:t xml:space="preserve">Collaborations with Esade and Pompeu Fabra University provide access to 500+ editorial interns annually. Our Barcelona office now boasts a 75% local talent retention rate—higher than any other European hub—reducing onboarding costs by €124k this quarter alone.</w:t>
      </w:r>
    </w:p>
    <w:bookmarkEnd w:id="23"/>
    <w:bookmarkStart w:id="24" w:name="v.-challenges-competitive-landscape"/>
    <w:p>
      <w:pPr>
        <w:pStyle w:val="Heading2"/>
      </w:pPr>
      <w:r>
        <w:t xml:space="preserve">V. Challenges &amp; Competitive Landscape</w:t>
      </w:r>
    </w:p>
    <w:p>
      <w:pPr>
        <w:pStyle w:val="FirstParagraph"/>
      </w:pPr>
      <w:r>
        <w:t xml:space="preserve">Despite robust growth, Barcelona's editorial market presents unique challenges:</w:t>
      </w:r>
    </w:p>
    <w:p>
      <w:pPr>
        <w:numPr>
          <w:ilvl w:val="0"/>
          <w:numId w:val="1002"/>
        </w:numPr>
        <w:pStyle w:val="Compact"/>
      </w:pPr>
      <w:r>
        <w:rPr>
          <w:bCs/>
          <w:b/>
        </w:rPr>
        <w:t xml:space="preserve">Regulatory Complexity:</w:t>
      </w:r>
      <w:r>
        <w:t xml:space="preserve"> </w:t>
      </w:r>
      <w:r>
        <w:t xml:space="preserve">Spain's new Data Protection Law (LOPDGDD) increased client compliance requirements by 23%. Our team developed a specialized GDPR-compliant editing module, but this added 15% operational cost per project.</w:t>
      </w:r>
    </w:p>
    <w:p>
      <w:pPr>
        <w:numPr>
          <w:ilvl w:val="0"/>
          <w:numId w:val="1002"/>
        </w:numPr>
        <w:pStyle w:val="Compact"/>
      </w:pPr>
      <w:r>
        <w:rPr>
          <w:bCs/>
          <w:b/>
        </w:rPr>
        <w:t xml:space="preserve">Rising Competition:</w:t>
      </w:r>
      <w:r>
        <w:t xml:space="preserve"> </w:t>
      </w:r>
      <w:r>
        <w:t xml:space="preserve">Local agencies like</w:t>
      </w:r>
      <w:r>
        <w:t xml:space="preserve"> </w:t>
      </w:r>
      <w:r>
        <w:rPr>
          <w:iCs/>
          <w:i/>
        </w:rPr>
        <w:t xml:space="preserve">Editorial Catalana</w:t>
      </w:r>
      <w:r>
        <w:t xml:space="preserve"> </w:t>
      </w:r>
      <w:r>
        <w:t xml:space="preserve">now offer AI tools at 20% lower pricing. However, our Barcelona sales team countered this by emphasizing quality assurance—our error rate (0.8%) remains half the industry average.</w:t>
      </w:r>
    </w:p>
    <w:p>
      <w:pPr>
        <w:numPr>
          <w:ilvl w:val="0"/>
          <w:numId w:val="1002"/>
        </w:numPr>
        <w:pStyle w:val="Compact"/>
      </w:pPr>
      <w:r>
        <w:rPr>
          <w:bCs/>
          <w:b/>
        </w:rPr>
        <w:t xml:space="preserve">Talent Retention:</w:t>
      </w:r>
      <w:r>
        <w:t xml:space="preserve"> </w:t>
      </w:r>
      <w:r>
        <w:t xml:space="preserve">High demand for bilingual editors in Barcelona's startup scene led to 12% attrition in specialized roles. We addressed this through a "Creative Fellow" program offering equity and Catalan language training.</w:t>
      </w:r>
    </w:p>
    <w:bookmarkEnd w:id="24"/>
    <w:bookmarkStart w:id="25" w:name="X0890b057d4e0450a3150436a99fb72e75fc613a"/>
    <w:p>
      <w:pPr>
        <w:pStyle w:val="Heading2"/>
      </w:pPr>
      <w:r>
        <w:t xml:space="preserve">VI. Future Strategy: Scaling Editorial Excellence in Spain Barcelona</w:t>
      </w:r>
    </w:p>
    <w:p>
      <w:pPr>
        <w:pStyle w:val="FirstParagraph"/>
      </w:pPr>
      <w:r>
        <w:t xml:space="preserve">To sustain momentum, we propose three action items for the Barcelona office:</w:t>
      </w:r>
    </w:p>
    <w:p>
      <w:pPr>
        <w:numPr>
          <w:ilvl w:val="0"/>
          <w:numId w:val="1003"/>
        </w:numPr>
        <w:pStyle w:val="Compact"/>
      </w:pPr>
      <w:r>
        <w:rPr>
          <w:bCs/>
          <w:b/>
        </w:rPr>
        <w:t xml:space="preserve">Launch "Barcelona Edit Lab"</w:t>
      </w:r>
      <w:r>
        <w:t xml:space="preserve">: A physical space co-working with publishers to host quarterly editorial innovation workshops. This directly supports our Sales Report recommendation to deepen client relationships in Spain's most dynamic market.</w:t>
      </w:r>
    </w:p>
    <w:p>
      <w:pPr>
        <w:numPr>
          <w:ilvl w:val="0"/>
          <w:numId w:val="1003"/>
        </w:numPr>
        <w:pStyle w:val="Compact"/>
      </w:pPr>
      <w:r>
        <w:rPr>
          <w:bCs/>
          <w:b/>
        </w:rPr>
        <w:t xml:space="preserve">Expand Multilingual AI Suite</w:t>
      </w:r>
      <w:r>
        <w:t xml:space="preserve">: Develop a Catalan-specific NLP model for our</w:t>
      </w:r>
      <w:r>
        <w:t xml:space="preserve"> </w:t>
      </w:r>
      <w:r>
        <w:rPr>
          <w:iCs/>
          <w:i/>
        </w:rPr>
        <w:t xml:space="preserve">Editor</w:t>
      </w:r>
      <w:r>
        <w:t xml:space="preserve"> </w:t>
      </w:r>
      <w:r>
        <w:t xml:space="preserve">platform. Projected ROI: €210k by Q2 2024 through premium pricing for Catalan-English content.</w:t>
      </w:r>
    </w:p>
    <w:p>
      <w:pPr>
        <w:numPr>
          <w:ilvl w:val="0"/>
          <w:numId w:val="1003"/>
        </w:numPr>
        <w:pStyle w:val="Compact"/>
      </w:pPr>
      <w:r>
        <w:rPr>
          <w:bCs/>
          <w:b/>
        </w:rPr>
        <w:t xml:space="preserve">Leverage Barcelona's Event Ecosystem</w:t>
      </w:r>
      <w:r>
        <w:t xml:space="preserve">: Secure sponsorship at</w:t>
      </w:r>
      <w:r>
        <w:t xml:space="preserve"> </w:t>
      </w:r>
      <w:r>
        <w:rPr>
          <w:iCs/>
          <w:i/>
        </w:rPr>
        <w:t xml:space="preserve">La Mercè</w:t>
      </w:r>
      <w:r>
        <w:t xml:space="preserve"> </w:t>
      </w:r>
      <w:r>
        <w:t xml:space="preserve">festival and</w:t>
      </w:r>
      <w:r>
        <w:t xml:space="preserve"> </w:t>
      </w:r>
      <w:r>
        <w:rPr>
          <w:iCs/>
          <w:i/>
        </w:rPr>
        <w:t xml:space="preserve">Sónar+D</w:t>
      </w:r>
      <w:r>
        <w:t xml:space="preserve"> </w:t>
      </w:r>
      <w:r>
        <w:t xml:space="preserve">to showcase our editorial tech. Expected outcome: 40+ qualified leads per event, directly boosting Q4 sales in Spain Barcelona.</w:t>
      </w:r>
    </w:p>
    <w:bookmarkEnd w:id="25"/>
    <w:bookmarkStart w:id="26" w:name="X75eb33a46f1611749cbc4f4a600840e16608095"/>
    <w:p>
      <w:pPr>
        <w:pStyle w:val="Heading2"/>
      </w:pPr>
      <w:r>
        <w:t xml:space="preserve">VII. Conclusion: Barcelona as the Editorial Capital of Europe</w:t>
      </w:r>
    </w:p>
    <w:p>
      <w:pPr>
        <w:pStyle w:val="FirstParagraph"/>
      </w:pPr>
      <w:r>
        <w:t xml:space="preserve">This Sales Report confirms that Spain Barcelona is no longer just a regional market—it is the engine for our editorial growth across Europe and Latin America. The synergy between cultural identity, digital innovation, and business acumen in this city has transformed how we deliver</w:t>
      </w:r>
      <w:r>
        <w:t xml:space="preserve"> </w:t>
      </w:r>
      <w:r>
        <w:rPr>
          <w:iCs/>
          <w:i/>
        </w:rPr>
        <w:t xml:space="preserve">Editor</w:t>
      </w:r>
      <w:r>
        <w:t xml:space="preserve"> </w:t>
      </w:r>
      <w:r>
        <w:t xml:space="preserve">services. As 73% of Q3 clients cited "Barcelona's creative ecosystem" as their primary engagement driver, we must double down on local investment. Our target for Q4 is €620k in sales (25% growth), with Barcelona driving 50% of all Spain revenue.</w:t>
      </w:r>
    </w:p>
    <w:p>
      <w:pPr>
        <w:pStyle w:val="BodyText"/>
      </w:pPr>
      <w:r>
        <w:t xml:space="preserve">Ultimately, this Sales Report demonstrates that the</w:t>
      </w:r>
      <w:r>
        <w:t xml:space="preserve"> </w:t>
      </w:r>
      <w:r>
        <w:rPr>
          <w:iCs/>
          <w:i/>
        </w:rPr>
        <w:t xml:space="preserve">Editor</w:t>
      </w:r>
      <w:r>
        <w:t xml:space="preserve"> </w:t>
      </w:r>
      <w:r>
        <w:t xml:space="preserve">is not merely a service—it's a strategic asset uniquely enabled by the Spain Barcelona market. By embedding ourselves deeper into this city's cultural and commercial fabric, we turn editorial work into competitive advantage. The numbers are clear: when our</w:t>
      </w:r>
      <w:r>
        <w:t xml:space="preserve"> </w:t>
      </w:r>
      <w:r>
        <w:rPr>
          <w:iCs/>
          <w:i/>
        </w:rPr>
        <w:t xml:space="preserve">Editor</w:t>
      </w:r>
      <w:r>
        <w:t xml:space="preserve"> </w:t>
      </w:r>
      <w:r>
        <w:t xml:space="preserve">meets Barcelona's vision, growth becomes inevitable.</w:t>
      </w:r>
    </w:p>
    <w:p>
      <w:pPr>
        <w:pStyle w:val="BodyText"/>
      </w:pPr>
      <w:r>
        <w:rPr>
          <w:bCs/>
          <w:b/>
        </w:rPr>
        <w:t xml:space="preserve">Appendix:</w:t>
      </w:r>
      <w:r>
        <w:t xml:space="preserve"> </w:t>
      </w:r>
      <w:r>
        <w:t xml:space="preserve">Full client case studies and market data available in the Barcelona Sales Repository (Password Protected)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Sales Performance Report: Barcelona Market</dc:title>
  <dc:creator/>
  <dc:language>en</dc:language>
  <cp:keywords/>
  <dcterms:created xsi:type="dcterms:W3CDTF">2026-07-23T01:55:31Z</dcterms:created>
  <dcterms:modified xsi:type="dcterms:W3CDTF">2026-07-23T01:55:31Z</dcterms:modified>
</cp:coreProperties>
</file>

<file path=docProps/custom.xml><?xml version="1.0" encoding="utf-8"?>
<Properties xmlns="http://schemas.openxmlformats.org/officeDocument/2006/custom-properties" xmlns:vt="http://schemas.openxmlformats.org/officeDocument/2006/docPropsVTypes"/>
</file>