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Performance</w:t>
      </w:r>
    </w:p>
    <w:bookmarkStart w:id="30" w:name="Xafdb4e314faddd15a809a835b05fa184e391d0f"/>
    <w:p>
      <w:pPr>
        <w:pStyle w:val="Heading1"/>
      </w:pPr>
      <w:r>
        <w:t xml:space="preserve">Comprehensive Sales Report: Editor's Market Performance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Analytics Department</w:t>
      </w:r>
    </w:p>
    <w:bookmarkStart w:id="20" w:name="purpose-of-this-sales-report"/>
    <w:p>
      <w:pPr>
        <w:pStyle w:val="Heading2"/>
      </w:pPr>
      <w:r>
        <w:t xml:space="preserve">Purpose of This Sales Report</w:t>
      </w:r>
    </w:p>
    <w:p>
      <w:pPr>
        <w:pStyle w:val="FirstParagraph"/>
      </w:pPr>
      <w:r>
        <w:t xml:space="preserve">This official Sales Report provides an in-depth analysis of Editor's performance within the Spain Valencia market, detailing revenue streams, competitive positioning, and strategic opportunities. As a pivotal regional hub for our European operations, Spain Valencia represents a critical growth frontier requiring focused attention. This document serves as both an operational assessment and a forward-looking roadmap for Editor's expansion in this dynamic market.</w:t>
      </w:r>
    </w:p>
    <w:bookmarkEnd w:id="20"/>
    <w:bookmarkStart w:id="21" w:name="X194b9142fa9a48a1eccddde802364a4cff90a12"/>
    <w:p>
      <w:pPr>
        <w:pStyle w:val="Heading2"/>
      </w:pPr>
      <w:r>
        <w:t xml:space="preserve">Executive Summary: Valencian Market Momentum</w:t>
      </w:r>
    </w:p>
    <w:p>
      <w:pPr>
        <w:pStyle w:val="FirstParagraph"/>
      </w:pPr>
      <w:r>
        <w:t xml:space="preserve">The Spain Valencia region has delivered exceptional results for Editor during Q3 2023, achieving 14.7% year-over-year revenue growth and capturing 18.5% market share in the regional publishing technology sector. This performance significantly outpaces our European average (9.2%) and marks the second consecutive quarter of double-digit growth in Spain Valencia. Key drivers include strategic partnerships with Valencian academic institutions, successful adaptation to local language preferences, and targeted digital marketing campaigns that resonated with Valencia's unique cultural landscape.</w:t>
      </w:r>
    </w:p>
    <w:bookmarkEnd w:id="21"/>
    <w:bookmarkStart w:id="23" w:name="X0d1e30c565f18a5d3ec8268a3b49d681fe76a54"/>
    <w:p>
      <w:pPr>
        <w:pStyle w:val="Heading2"/>
      </w:pPr>
      <w:r>
        <w:t xml:space="preserve">Performance Metrics: Spain Valencia Breakdown</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Share (Spain Valencia)</w:t>
      </w:r>
    </w:p>
    <w:p>
      <w:pPr>
        <w:pStyle w:val="BodyText"/>
      </w:pPr>
      <w:r>
        <w:t xml:space="preserve">Total Revenue</w:t>
      </w:r>
    </w:p>
    <w:p>
      <w:pPr>
        <w:pStyle w:val="BodyText"/>
      </w:pPr>
      <w:r>
        <w:t xml:space="preserve">€1.87M</w:t>
      </w:r>
    </w:p>
    <w:p>
      <w:pPr>
        <w:pStyle w:val="BodyText"/>
      </w:pPr>
      <w:r>
        <w:t xml:space="preserve">+14.7%</w:t>
      </w:r>
    </w:p>
    <w:p>
      <w:pPr>
        <w:pStyle w:val="BodyText"/>
      </w:pPr>
      <w:r>
        <w:t xml:space="preserve">18.5%</w:t>
      </w:r>
    </w:p>
    <w:p>
      <w:pPr>
        <w:pStyle w:val="BodyText"/>
      </w:pPr>
      <w:r>
        <w:t xml:space="preserve">New Client Acquisition</w:t>
      </w:r>
    </w:p>
    <w:p>
      <w:pPr>
        <w:pStyle w:val="BodyText"/>
      </w:pPr>
      <w:r>
        <w:t xml:space="preserve">(Valencian Institutions)</w:t>
      </w:r>
    </w:p>
    <w:bookmarkStart w:id="22" w:name="product-performance-in-valencia"/>
    <w:p>
      <w:pPr>
        <w:pStyle w:val="Heading3"/>
      </w:pPr>
      <w:r>
        <w:t xml:space="preserve">Product Performance in Valencia</w:t>
      </w:r>
    </w:p>
    <w:p>
      <w:pPr>
        <w:pStyle w:val="FirstParagraph"/>
      </w:pPr>
      <w:r>
        <w:t xml:space="preserve">Editor's flagship content management system (CMS) achieved 22% market penetration among Valencia's public education institutions, far exceeding the national average of 14%. The Valencian-specific localization package—featuring Valencian-Catalan language support and regional curriculum alignment—accounted for 38% of all software licenses sold in Spain Valencia. Notable wins include:</w:t>
      </w:r>
    </w:p>
    <w:p>
      <w:pPr>
        <w:numPr>
          <w:ilvl w:val="0"/>
          <w:numId w:val="1001"/>
        </w:numPr>
        <w:pStyle w:val="Compact"/>
      </w:pPr>
      <w:r>
        <w:t xml:space="preserve">University of Valencia (200+ faculty seats)</w:t>
      </w:r>
    </w:p>
    <w:p>
      <w:pPr>
        <w:numPr>
          <w:ilvl w:val="0"/>
          <w:numId w:val="1001"/>
        </w:numPr>
        <w:pStyle w:val="Compact"/>
      </w:pPr>
      <w:r>
        <w:t xml:space="preserve">Conselleria d'Educació de la Comunitat Valenciana (municipal education network)</w:t>
      </w:r>
    </w:p>
    <w:p>
      <w:pPr>
        <w:numPr>
          <w:ilvl w:val="0"/>
          <w:numId w:val="1001"/>
        </w:numPr>
        <w:pStyle w:val="Compact"/>
      </w:pPr>
      <w:r>
        <w:t xml:space="preserve">València City Council digital transformation initiative</w:t>
      </w:r>
    </w:p>
    <w:bookmarkEnd w:id="22"/>
    <w:bookmarkEnd w:id="23"/>
    <w:bookmarkStart w:id="24" w:name="X39cdc34ea9c348dacd07c72cf04588efde9324c"/>
    <w:p>
      <w:pPr>
        <w:pStyle w:val="Heading2"/>
      </w:pPr>
      <w:r>
        <w:t xml:space="preserve">Spain Valencia Market Analysis: Competitive Landscape</w:t>
      </w:r>
    </w:p>
    <w:p>
      <w:pPr>
        <w:pStyle w:val="FirstParagraph"/>
      </w:pPr>
      <w:r>
        <w:t xml:space="preserve">The Spain Valencia market has evolved significantly in 2023, with increased demand for culturally attuned publishing solutions. Editor's competitive advantage stems from our deep understanding of Valencian cultural nuances—evidenced by:</w:t>
      </w:r>
    </w:p>
    <w:p>
      <w:pPr>
        <w:numPr>
          <w:ilvl w:val="0"/>
          <w:numId w:val="1002"/>
        </w:numPr>
        <w:pStyle w:val="Compact"/>
      </w:pPr>
      <w:r>
        <w:t xml:space="preserve">Localized customer support teams operating during Valencian business hours (9:00-18:00 CET)</w:t>
      </w:r>
    </w:p>
    <w:p>
      <w:pPr>
        <w:numPr>
          <w:ilvl w:val="0"/>
          <w:numId w:val="1002"/>
        </w:numPr>
        <w:pStyle w:val="Compact"/>
      </w:pPr>
      <w:r>
        <w:t xml:space="preserve">Integration with regional education frameworks (e.g., "Llei de la Llengua" compliance)</w:t>
      </w:r>
    </w:p>
    <w:p>
      <w:pPr>
        <w:numPr>
          <w:ilvl w:val="0"/>
          <w:numId w:val="1002"/>
        </w:numPr>
        <w:pStyle w:val="Compact"/>
      </w:pPr>
      <w:r>
        <w:t xml:space="preserve">Partnerships with Valencia-based tech incubators like 'Valencia Activa'</w:t>
      </w:r>
    </w:p>
    <w:p>
      <w:pPr>
        <w:pStyle w:val="FirstParagraph"/>
      </w:pPr>
      <w:r>
        <w:t xml:space="preserve">Competitors such as PrintPro and IberianPublish have struggled to match this cultural integration, resulting in a 7% erosion of their market share in Spain Valencia during Q3. Editor's Valencian customer satisfaction score (CSAT) reached 92.4%, significantly higher than the regional average of 83.1%.</w:t>
      </w:r>
    </w:p>
    <w:bookmarkEnd w:id="24"/>
    <w:bookmarkStart w:id="25" w:name="valencia-specific-strategic-insights"/>
    <w:p>
      <w:pPr>
        <w:pStyle w:val="Heading2"/>
      </w:pPr>
      <w:r>
        <w:t xml:space="preserve">Valencia-Specific Strategic Insights</w:t>
      </w:r>
    </w:p>
    <w:p>
      <w:pPr>
        <w:pStyle w:val="FirstParagraph"/>
      </w:pPr>
      <w:r>
        <w:t xml:space="preserve">Our Sales Report identifies three critical Valencia factors driving success:</w:t>
      </w:r>
      <w:r>
        <w:t xml:space="preserve"> </w:t>
      </w:r>
      <w:r>
        <w:rPr>
          <w:bCs/>
          <w:b/>
        </w:rPr>
        <w:t xml:space="preserve">1. Cultural Alignment:</w:t>
      </w:r>
      <w:r>
        <w:t xml:space="preserve"> </w:t>
      </w:r>
      <w:r>
        <w:t xml:space="preserve">Editor's adaptation to Valencian identity—evident in our "Vallés" branding campaign celebrating local traditions—resonated deeply with regional clients. 68% of new contracts cited cultural relevance as the primary decision factor.</w:t>
      </w:r>
      <w:r>
        <w:t xml:space="preserve"> </w:t>
      </w:r>
      <w:r>
        <w:rPr>
          <w:bCs/>
          <w:b/>
        </w:rPr>
        <w:t xml:space="preserve">2. Economic Catalysts:</w:t>
      </w:r>
      <w:r>
        <w:t xml:space="preserve"> </w:t>
      </w:r>
      <w:r>
        <w:t xml:space="preserve">Valencia's status as Spain's 4th-largest economic hub (€198B GDP) and government incentives for digital education (e.g., "València Digital" grants) created ideal conditions for Editor adoption.</w:t>
      </w:r>
      <w:r>
        <w:t xml:space="preserve"> </w:t>
      </w:r>
      <w:r>
        <w:rPr>
          <w:bCs/>
          <w:b/>
        </w:rPr>
        <w:t xml:space="preserve">3. Talent Ecosystem:</w:t>
      </w:r>
      <w:r>
        <w:t xml:space="preserve"> </w:t>
      </w:r>
      <w:r>
        <w:t xml:space="preserve">Proximity to Valencia's top technical universities (UPV, Polytechnic of Valencia) enabled rapid deployment of localized support teams, reducing client onboarding time by 40% compared to other regions.</w:t>
      </w:r>
    </w:p>
    <w:bookmarkEnd w:id="25"/>
    <w:bookmarkStart w:id="27" w:name="X97ec71bd5fd0517a74a1d7b1fed4f6bde6d1b08"/>
    <w:p>
      <w:pPr>
        <w:pStyle w:val="Heading2"/>
      </w:pPr>
      <w:r>
        <w:t xml:space="preserve">Challenges &amp; Opportunities in Spain Valencia</w:t>
      </w:r>
    </w:p>
    <w:p>
      <w:pPr>
        <w:pStyle w:val="FirstParagraph"/>
      </w:pPr>
      <w:r>
        <w:t xml:space="preserve">While Spain Valencia performance is strong, our Sales Report highlights two priority challenges:</w:t>
      </w:r>
      <w:r>
        <w:t xml:space="preserve"> </w:t>
      </w:r>
      <w:r>
        <w:rPr>
          <w:bCs/>
          <w:b/>
        </w:rPr>
        <w:t xml:space="preserve">Challenge 1:</w:t>
      </w:r>
      <w:r>
        <w:t xml:space="preserve"> </w:t>
      </w:r>
      <w:r>
        <w:t xml:space="preserve">Price sensitivity among small Valencian municipalities. Solution: We're piloting tiered pricing with bundled educational workshops—projected to increase conversion by 25%.</w:t>
      </w:r>
      <w:r>
        <w:t xml:space="preserve"> </w:t>
      </w:r>
      <w:r>
        <w:rPr>
          <w:bCs/>
          <w:b/>
        </w:rPr>
        <w:t xml:space="preserve">Challenge 2:</w:t>
      </w:r>
      <w:r>
        <w:t xml:space="preserve"> </w:t>
      </w:r>
      <w:r>
        <w:t xml:space="preserve">Competition from Spanish-language platforms ignoring Valencian dialect nuances. Solution: Our "ValenciaDialect" AI module (launching Q1 2024) will prevent this competitive erosion.</w:t>
      </w:r>
    </w:p>
    <w:bookmarkStart w:id="26" w:name="growth-opportunities-identified"/>
    <w:p>
      <w:pPr>
        <w:pStyle w:val="Heading3"/>
      </w:pPr>
      <w:r>
        <w:t xml:space="preserve">Growth Opportunities Identified</w:t>
      </w:r>
    </w:p>
    <w:p>
      <w:pPr>
        <w:numPr>
          <w:ilvl w:val="0"/>
          <w:numId w:val="1003"/>
        </w:numPr>
        <w:pStyle w:val="Compact"/>
      </w:pPr>
      <w:r>
        <w:rPr>
          <w:bCs/>
          <w:b/>
        </w:rPr>
        <w:t xml:space="preserve">Healthcare Sector:</w:t>
      </w:r>
      <w:r>
        <w:t xml:space="preserve"> </w:t>
      </w:r>
      <w:r>
        <w:t xml:space="preserve">Valencia's public health system seeks digital content tools—potential €500K revenue stream</w:t>
      </w:r>
    </w:p>
    <w:p>
      <w:pPr>
        <w:numPr>
          <w:ilvl w:val="0"/>
          <w:numId w:val="1003"/>
        </w:numPr>
        <w:pStyle w:val="Compact"/>
      </w:pPr>
      <w:r>
        <w:rPr>
          <w:bCs/>
          <w:b/>
        </w:rPr>
        <w:t xml:space="preserve">Tourism Marketing:</w:t>
      </w:r>
      <w:r>
        <w:t xml:space="preserve"> </w:t>
      </w:r>
      <w:r>
        <w:t xml:space="preserve">Valencian tourism boards require multilingual content systems (estimated 12% market growth)</w:t>
      </w:r>
    </w:p>
    <w:p>
      <w:pPr>
        <w:numPr>
          <w:ilvl w:val="0"/>
          <w:numId w:val="1003"/>
        </w:numPr>
        <w:pStyle w:val="Compact"/>
      </w:pPr>
      <w:r>
        <w:rPr>
          <w:bCs/>
          <w:b/>
        </w:rPr>
        <w:t xml:space="preserve">Sustainability Focus:</w:t>
      </w:r>
      <w:r>
        <w:t xml:space="preserve"> </w:t>
      </w:r>
      <w:r>
        <w:t xml:space="preserve">Aligning Editor's eco-friendly platform with Valencia's "Green City" initiative</w:t>
      </w:r>
    </w:p>
    <w:bookmarkEnd w:id="26"/>
    <w:bookmarkEnd w:id="27"/>
    <w:bookmarkStart w:id="28" w:name="X904038eb902457e22b3aa20fe564a1f7d1c1d18"/>
    <w:p>
      <w:pPr>
        <w:pStyle w:val="Heading2"/>
      </w:pPr>
      <w:r>
        <w:t xml:space="preserve">Recommendations for Spain Valencia Strategy</w:t>
      </w:r>
    </w:p>
    <w:p>
      <w:pPr>
        <w:pStyle w:val="FirstParagraph"/>
      </w:pPr>
      <w:r>
        <w:t xml:space="preserve">This Sales Report concludes with three actionable recommendations for Editor leadership:</w:t>
      </w:r>
      <w:r>
        <w:t xml:space="preserve"> </w:t>
      </w:r>
      <w:r>
        <w:t xml:space="preserve">1.</w:t>
      </w:r>
      <w:r>
        <w:t xml:space="preserve"> </w:t>
      </w:r>
      <w:r>
        <w:rPr>
          <w:bCs/>
          <w:b/>
        </w:rPr>
        <w:t xml:space="preserve">Establish a Dedicated Valencia Innovation Lab:</w:t>
      </w:r>
      <w:r>
        <w:t xml:space="preserve"> </w:t>
      </w:r>
      <w:r>
        <w:t xml:space="preserve">Allocate €350K to develop Valencian-specific features, directly responding to regional feedback channels.</w:t>
      </w:r>
      <w:r>
        <w:t xml:space="preserve"> </w:t>
      </w:r>
      <w:r>
        <w:t xml:space="preserve">2.</w:t>
      </w:r>
      <w:r>
        <w:t xml:space="preserve"> </w:t>
      </w:r>
      <w:r>
        <w:rPr>
          <w:bCs/>
          <w:b/>
        </w:rPr>
        <w:t xml:space="preserve">Expand Educational Partnerships:</w:t>
      </w:r>
      <w:r>
        <w:t xml:space="preserve"> </w:t>
      </w:r>
      <w:r>
        <w:t xml:space="preserve">Target all 37 Valencian public universities through the "Editor University Program" (currently at 6 institutions), projected to yield €1.2M in recurring revenue by Q2 2024.</w:t>
      </w:r>
      <w:r>
        <w:t xml:space="preserve"> </w:t>
      </w:r>
      <w:r>
        <w:t xml:space="preserve">3.</w:t>
      </w:r>
      <w:r>
        <w:t xml:space="preserve"> </w:t>
      </w:r>
      <w:r>
        <w:rPr>
          <w:bCs/>
          <w:b/>
        </w:rPr>
        <w:t xml:space="preserve">Leverage Valencia's EU Funding Access:</w:t>
      </w:r>
      <w:r>
        <w:t xml:space="preserve"> </w:t>
      </w:r>
      <w:r>
        <w:t xml:space="preserve">Apply for Horizon Europe grants targeting regional digital transformation—Spain Valencia is eligible for €57M in available funds.</w:t>
      </w:r>
    </w:p>
    <w:bookmarkEnd w:id="28"/>
    <w:bookmarkStart w:id="29" w:name="X93e9c8c53e71eedb9b4d751e46b8fee0d905fa3"/>
    <w:p>
      <w:pPr>
        <w:pStyle w:val="Heading2"/>
      </w:pPr>
      <w:r>
        <w:t xml:space="preserve">Conclusion: Spain Valencia as Editor's Growth Engine</w:t>
      </w:r>
    </w:p>
    <w:p>
      <w:pPr>
        <w:pStyle w:val="FirstParagraph"/>
      </w:pPr>
      <w:r>
        <w:t xml:space="preserve">The Spain Valencia market has proven itself as a high-potential engine for Editor's global expansion. This comprehensive Sales Report demonstrates that cultural intelligence, not just technical capability, drives success in this region. As we move into Q4 2023, Editor must double down on our Valencian-specific strategy—further embedding ourselves within Valencia's economic and cultural fabric. The data is clear: Spain Valencia isn't just a market for Editor; it's the blueprint for our entire European expansion. We project continued dominance in this region with an estimated 20% revenue growth in Q4, solidifying Editor's position as the preferred publishing technology partner across all of Spain Valencia.</w:t>
      </w:r>
    </w:p>
    <w:p>
      <w:pPr>
        <w:pStyle w:val="BodyText"/>
      </w:pPr>
      <w:r>
        <w:rPr>
          <w:bCs/>
          <w:b/>
        </w:rPr>
        <w:t xml:space="preserve">Prepared by:</w:t>
      </w:r>
      <w:r>
        <w:t xml:space="preserve"> </w:t>
      </w:r>
      <w:r>
        <w:t xml:space="preserve">Sales Analytics Team</w:t>
      </w:r>
      <w:r>
        <w:br/>
      </w:r>
      <w:r>
        <w:rPr>
          <w:bCs/>
          <w:b/>
        </w:rPr>
        <w:t xml:space="preserve">Contact:</w:t>
      </w:r>
      <w:r>
        <w:t xml:space="preserve"> </w:t>
      </w:r>
      <w:r>
        <w:t xml:space="preserve">sales.analytics@editor.com | +34 96 123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Spain Valencia Market Performance</dc:title>
  <dc:creator/>
  <dc:language>en</dc:language>
  <cp:keywords/>
  <dcterms:created xsi:type="dcterms:W3CDTF">2026-07-19T21:49:58Z</dcterms:created>
  <dcterms:modified xsi:type="dcterms:W3CDTF">2026-07-19T21:49:58Z</dcterms:modified>
</cp:coreProperties>
</file>

<file path=docProps/custom.xml><?xml version="1.0" encoding="utf-8"?>
<Properties xmlns="http://schemas.openxmlformats.org/officeDocument/2006/custom-properties" xmlns:vt="http://schemas.openxmlformats.org/officeDocument/2006/docPropsVTypes"/>
</file>