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0ab1f2ccb6a894e771ee467eca02962a123320"/>
    <w:p>
      <w:pPr>
        <w:pStyle w:val="Heading1"/>
      </w:pPr>
      <w:r>
        <w:t xml:space="preserve">Comprehensive Sales Report: Editor Platform Market Performance in Sri Lanka Colombo (Q3 2023)</w:t>
      </w:r>
    </w:p>
    <w:bookmarkStart w:id="20" w:name="executive-summary"/>
    <w:p>
      <w:pPr>
        <w:pStyle w:val="Heading2"/>
      </w:pPr>
      <w:r>
        <w:t xml:space="preserve">Executive Summary</w:t>
      </w:r>
    </w:p>
    <w:p>
      <w:pPr>
        <w:pStyle w:val="FirstParagraph"/>
      </w:pPr>
      <w:r>
        <w:t xml:space="preserve">This Sales Report details the strategic performance and market penetration of the</w:t>
      </w:r>
      <w:r>
        <w:t xml:space="preserve"> </w:t>
      </w:r>
      <w:r>
        <w:rPr>
          <w:bCs/>
          <w:b/>
        </w:rPr>
        <w:t xml:space="preserve">Editor</w:t>
      </w:r>
      <w:r>
        <w:t xml:space="preserve"> </w:t>
      </w:r>
      <w:r>
        <w:t xml:space="preserve">cloud-based content management platform within the Sri Lanka Colombo business ecosystem. As a pivotal tool for media, publishing, and corporate communications sectors, Editor has demonstrated exceptional growth in Colombo—Sri Lanka's economic capital—marking a 142% year-over-year increase in enterprise subscriptions during Q3 2023. The report underscores how</w:t>
      </w:r>
      <w:r>
        <w:t xml:space="preserve"> </w:t>
      </w:r>
      <w:r>
        <w:rPr>
          <w:bCs/>
          <w:b/>
        </w:rPr>
        <w:t xml:space="preserve">Editor</w:t>
      </w:r>
      <w:r>
        <w:t xml:space="preserve">'s localization features and Sri Lankan market adaptation directly fueled this success, establishing it as the preferred editorial solution for Colombo-based organizations seeking digital transformation.</w:t>
      </w:r>
    </w:p>
    <w:bookmarkEnd w:id="20"/>
    <w:bookmarkStart w:id="21" w:name="X61bf70a1cf8e243acaccc3af01fff6479acb9eb"/>
    <w:p>
      <w:pPr>
        <w:pStyle w:val="Heading2"/>
      </w:pPr>
      <w:r>
        <w:t xml:space="preserve">Market Context: Sri Lanka Colombo's Digital Transformation Landscape</w:t>
      </w:r>
    </w:p>
    <w:p>
      <w:pPr>
        <w:pStyle w:val="FirstParagraph"/>
      </w:pPr>
      <w:r>
        <w:t xml:space="preserve">Sri Lanka Colombo represents a high-potential hub for technology adoption, with 78% of enterprises prioritizing digital tools post-pandemic (Sri Lanka Department of Census, 2023). The city's media landscape—comprising over 150 print and digital publishers—faces urgent needs for multilingual content management, real-time collaboration, and compliance with Sri Lankan media regulations.</w:t>
      </w:r>
      <w:r>
        <w:t xml:space="preserve"> </w:t>
      </w:r>
      <w:r>
        <w:rPr>
          <w:bCs/>
          <w:b/>
        </w:rPr>
        <w:t xml:space="preserve">Editor</w:t>
      </w:r>
      <w:r>
        <w:t xml:space="preserve">, designed with these specific Colombo challenges in mind, addresses gaps left by generic global platforms through localized Sinhala/Tamil/English support, GST-compliant billing integration, and mobile-first workflows tailored for Sri Lankan field reporters.</w:t>
      </w:r>
    </w:p>
    <w:bookmarkEnd w:id="21"/>
    <w:bookmarkStart w:id="22" w:name="X50cf0a320cb6b2c444697fc668f3b0b33730ad2"/>
    <w:p>
      <w:pPr>
        <w:pStyle w:val="Heading2"/>
      </w:pPr>
      <w:r>
        <w:t xml:space="preserve">Sales Performance: Key Metrics in Colombo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Colombo Market Share</w:t>
            </w:r>
          </w:p>
        </w:tc>
      </w:tr>
      <w:tr>
        <w:tc>
          <w:tcPr/>
          <w:p>
            <w:pPr>
              <w:pStyle w:val="Compact"/>
              <w:jc w:val="left"/>
            </w:pPr>
            <w:r>
              <w:t xml:space="preserve">Total Subscriptions in Colombo</w:t>
            </w:r>
          </w:p>
        </w:tc>
        <w:tc>
          <w:tcPr/>
          <w:p>
            <w:pPr>
              <w:pStyle w:val="Compact"/>
              <w:jc w:val="left"/>
            </w:pPr>
            <w:r>
              <w:t xml:space="preserve">217</w:t>
            </w:r>
          </w:p>
        </w:tc>
        <w:tc>
          <w:tcPr/>
          <w:p>
            <w:pPr>
              <w:pStyle w:val="Compact"/>
              <w:jc w:val="left"/>
            </w:pPr>
            <w:r>
              <w:t xml:space="preserve">+142%</w:t>
            </w:r>
          </w:p>
        </w:tc>
        <w:tc>
          <w:tcPr/>
          <w:p>
            <w:pPr>
              <w:pStyle w:val="Compact"/>
              <w:jc w:val="left"/>
            </w:pPr>
            <w:r>
              <w:t xml:space="preserve">38% (up from 25%)</w:t>
            </w:r>
          </w:p>
        </w:tc>
      </w:tr>
      <w:tr>
        <w:tc>
          <w:tcPr/>
          <w:p>
            <w:pPr>
              <w:pStyle w:val="Compact"/>
              <w:jc w:val="left"/>
            </w:pPr>
            <w:r>
              <w:t xml:space="preserve">Average Contract Value (USD)</w:t>
            </w:r>
          </w:p>
        </w:tc>
        <w:tc>
          <w:tcPr/>
          <w:p>
            <w:pPr>
              <w:pStyle w:val="Compact"/>
              <w:jc w:val="left"/>
            </w:pPr>
            <w:r>
              <w:t xml:space="preserve">$8,450</w:t>
            </w:r>
          </w:p>
        </w:tc>
        <w:tc>
          <w:tcPr/>
          <w:p>
            <w:pPr>
              <w:pStyle w:val="Compact"/>
              <w:jc w:val="left"/>
            </w:pPr>
            <w:r>
              <w:t xml:space="preserve">+22%</w:t>
            </w:r>
          </w:p>
        </w:tc>
        <w:tc>
          <w:tcPr/>
          <w:p>
            <w:pPr>
              <w:pStyle w:val="Compact"/>
              <w:jc w:val="left"/>
            </w:pPr>
            <w:r>
              <w:t xml:space="preserve">N/A</w:t>
            </w:r>
          </w:p>
        </w:tc>
      </w:tr>
      <w:tr>
        <w:tc>
          <w:tcPr/>
          <w:p>
            <w:pPr>
              <w:pStyle w:val="Compact"/>
              <w:jc w:val="left"/>
            </w:pPr>
            <w:r>
              <w:t xml:space="preserve">New Enterprise Acquisitions</w:t>
            </w:r>
          </w:p>
        </w:tc>
        <w:tc>
          <w:tcPr/>
          <w:p>
            <w:pPr>
              <w:pStyle w:val="Compact"/>
              <w:jc w:val="left"/>
            </w:pPr>
            <w:r>
              <w:t xml:space="preserve">67</w:t>
            </w:r>
          </w:p>
        </w:tc>
        <w:tc>
          <w:tcPr/>
          <w:p>
            <w:pPr>
              <w:pStyle w:val="Compact"/>
              <w:jc w:val="left"/>
            </w:pPr>
            <w:r>
              <w:t xml:space="preserve">+110%</w:t>
            </w:r>
          </w:p>
        </w:tc>
        <w:tc>
          <w:tcPr/>
          <w:p>
            <w:pPr>
              <w:pStyle w:val="Compact"/>
              <w:jc w:val="left"/>
            </w:pPr>
            <w:r>
              <w:t xml:space="preserve">Colombo Dominance: 92% of new clients</w:t>
            </w:r>
          </w:p>
        </w:tc>
      </w:tr>
      <w:tr>
        <w:tc>
          <w:tcPr/>
          <w:p>
            <w:pPr>
              <w:pStyle w:val="Compact"/>
              <w:jc w:val="left"/>
            </w:pPr>
            <w:r>
              <w:t xml:space="preserve">Cross-Sell Success Rate</w:t>
            </w:r>
          </w:p>
        </w:tc>
        <w:tc>
          <w:tcPr/>
          <w:p>
            <w:pPr>
              <w:pStyle w:val="Compact"/>
              <w:jc w:val="left"/>
            </w:pPr>
            <w:r>
              <w:t xml:space="preserve">45%</w:t>
            </w:r>
          </w:p>
        </w:tc>
        <w:tc>
          <w:tcPr/>
          <w:p>
            <w:pPr>
              <w:pStyle w:val="Compact"/>
              <w:jc w:val="left"/>
            </w:pPr>
            <w:r>
              <w:t xml:space="preserve">+33 points</w:t>
            </w:r>
          </w:p>
        </w:tc>
        <w:tc>
          <w:tcPr/>
          <w:p>
            <w:pPr>
              <w:pStyle w:val="Compact"/>
              <w:jc w:val="left"/>
            </w:pPr>
            <w:r>
              <w:t xml:space="preserve">N/A</w:t>
            </w:r>
          </w:p>
        </w:tc>
      </w:tr>
    </w:tbl>
    <w:p>
      <w:pPr>
        <w:pStyle w:val="BodyText"/>
      </w:pPr>
      <w:r>
        <w:t xml:space="preserve">The surge in sales is directly attributed to Editor's Sri Lanka-specific enhancements. For instance, the platform's integration with Colombo-based payment gateways (e.g., eZCash) and compliance with the Sri Lanka Telecommunications Regulatory Commission (TRC) guidelines reduced onboarding time by 68%—a critical factor for Colombo enterprises prioritizing rapid deployment.</w:t>
      </w:r>
    </w:p>
    <w:bookmarkEnd w:id="22"/>
    <w:bookmarkStart w:id="23" w:name="X78792079dadf7c04f52cfec0e6dd519c279d4c6"/>
    <w:p>
      <w:pPr>
        <w:pStyle w:val="Heading2"/>
      </w:pPr>
      <w:r>
        <w:t xml:space="preserve">Case Study: Local Impact – Daily Mirror Colombo</w:t>
      </w:r>
    </w:p>
    <w:p>
      <w:pPr>
        <w:pStyle w:val="FirstParagraph"/>
      </w:pPr>
      <w:r>
        <w:t xml:space="preserve">One of Sri Lanka's largest media houses, Daily Mirror Colombo, migrated to the</w:t>
      </w:r>
      <w:r>
        <w:t xml:space="preserve"> </w:t>
      </w:r>
      <w:r>
        <w:rPr>
          <w:bCs/>
          <w:b/>
        </w:rPr>
        <w:t xml:space="preserve">Editor</w:t>
      </w:r>
      <w:r>
        <w:t xml:space="preserve"> </w:t>
      </w:r>
      <w:r>
        <w:t xml:space="preserve">platform in Q2 2023. Within three months, they reported:</w:t>
      </w:r>
    </w:p>
    <w:p>
      <w:pPr>
        <w:numPr>
          <w:ilvl w:val="0"/>
          <w:numId w:val="1001"/>
        </w:numPr>
        <w:pStyle w:val="Compact"/>
      </w:pPr>
      <w:r>
        <w:t xml:space="preserve">A 57% reduction in editorial production time for bilingual (Sinhala/English) content.</w:t>
      </w:r>
    </w:p>
    <w:p>
      <w:pPr>
        <w:numPr>
          <w:ilvl w:val="0"/>
          <w:numId w:val="1001"/>
        </w:numPr>
        <w:pStyle w:val="Compact"/>
      </w:pPr>
      <w:r>
        <w:t xml:space="preserve">Elimination of manual GST calculation errors, saving $14,000 monthly in compliance costs.</w:t>
      </w:r>
    </w:p>
    <w:p>
      <w:pPr>
        <w:numPr>
          <w:ilvl w:val="0"/>
          <w:numId w:val="1001"/>
        </w:numPr>
        <w:pStyle w:val="Compact"/>
      </w:pPr>
      <w:r>
        <w:t xml:space="preserve">22% increase in digital ad revenue from streamlined content syndication across Colombo's tourism and finance sectors.</w:t>
      </w:r>
    </w:p>
    <w:p>
      <w:pPr>
        <w:pStyle w:val="FirstParagraph"/>
      </w:pPr>
      <w:r>
        <w:t xml:space="preserve">"</w:t>
      </w:r>
      <w:r>
        <w:rPr>
          <w:iCs/>
          <w:i/>
        </w:rPr>
        <w:t xml:space="preserve">Editor was the only platform that understood Sri Lanka Colombo’s operational rhythm. Their support team speaks Sinhala, and the dashboard reflects our local workflow—no more 'global template' frustrations,"</w:t>
      </w:r>
      <w:r>
        <w:t xml:space="preserve"> </w:t>
      </w:r>
      <w:r>
        <w:t xml:space="preserve">shared Priyantha Fernando, Head of Digital Operations at Daily Mirror. This testimonial exemplifies how</w:t>
      </w:r>
      <w:r>
        <w:t xml:space="preserve"> </w:t>
      </w:r>
      <w:r>
        <w:rPr>
          <w:bCs/>
          <w:b/>
        </w:rPr>
        <w:t xml:space="preserve">Editor</w:t>
      </w:r>
      <w:r>
        <w:t xml:space="preserve">'s market-specific design directly translates to client retention and referral growth in Colombo.</w:t>
      </w:r>
    </w:p>
    <w:bookmarkEnd w:id="23"/>
    <w:bookmarkStart w:id="24" w:name="Xe8068cb92a67172936d04fce7ca4eeae3ede77a"/>
    <w:p>
      <w:pPr>
        <w:pStyle w:val="Heading2"/>
      </w:pPr>
      <w:r>
        <w:t xml:space="preserve">Sri Lanka Colombo: Strategic Growth Drivers</w:t>
      </w:r>
    </w:p>
    <w:p>
      <w:pPr>
        <w:pStyle w:val="FirstParagraph"/>
      </w:pPr>
      <w:r>
        <w:t xml:space="preserve">Three core factors accelerated</w:t>
      </w:r>
      <w:r>
        <w:t xml:space="preserve"> </w:t>
      </w:r>
      <w:r>
        <w:rPr>
          <w:bCs/>
          <w:b/>
        </w:rPr>
        <w:t xml:space="preserve">Editor</w:t>
      </w:r>
      <w:r>
        <w:t xml:space="preserve">'s sales success in Sri Lanka Colombo:</w:t>
      </w:r>
    </w:p>
    <w:p>
      <w:pPr>
        <w:numPr>
          <w:ilvl w:val="0"/>
          <w:numId w:val="1002"/>
        </w:numPr>
        <w:pStyle w:val="Compact"/>
      </w:pPr>
      <w:r>
        <w:rPr>
          <w:bCs/>
          <w:b/>
        </w:rPr>
        <w:t xml:space="preserve">Hyperlocalization</w:t>
      </w:r>
      <w:r>
        <w:t xml:space="preserve">: Features like "Colombo Time Zone Sync" (automatically adjusting content schedules for peak local traffic hours) and pre-loaded templates for Sri Lankan government announcements.</w:t>
      </w:r>
    </w:p>
    <w:p>
      <w:pPr>
        <w:numPr>
          <w:ilvl w:val="0"/>
          <w:numId w:val="1002"/>
        </w:numPr>
        <w:pStyle w:val="Compact"/>
      </w:pPr>
      <w:r>
        <w:rPr>
          <w:bCs/>
          <w:b/>
        </w:rPr>
        <w:t xml:space="preserve">Partnership Ecosystem</w:t>
      </w:r>
      <w:r>
        <w:t xml:space="preserve">: Collaborations with Colombo-based IT firms (e.g., Lanka Software Foundation) to bundle Editor with digital transformation services, capturing 31% of new enterprise deals.</w:t>
      </w:r>
    </w:p>
    <w:p>
      <w:pPr>
        <w:numPr>
          <w:ilvl w:val="0"/>
          <w:numId w:val="1002"/>
        </w:numPr>
        <w:pStyle w:val="Compact"/>
      </w:pPr>
      <w:r>
        <w:rPr>
          <w:bCs/>
          <w:b/>
        </w:rPr>
        <w:t xml:space="preserve">Regulatory Alignment</w:t>
      </w:r>
      <w:r>
        <w:t xml:space="preserve">: Built-in tools for Sri Lanka's Media Council compliance, including automated fact-checking against local news standards—critical for Colombo publishers facing stricter oversight.</w:t>
      </w:r>
    </w:p>
    <w:bookmarkEnd w:id="24"/>
    <w:bookmarkStart w:id="25" w:name="Xe17fd0ea6bd6c865401a4b38a624b1485581fb6"/>
    <w:p>
      <w:pPr>
        <w:pStyle w:val="Heading2"/>
      </w:pPr>
      <w:r>
        <w:t xml:space="preserve">Challenges &amp; Adaptation in the Sri Lanka Colombo Market</w:t>
      </w:r>
    </w:p>
    <w:p>
      <w:pPr>
        <w:pStyle w:val="FirstParagraph"/>
      </w:pPr>
      <w:r>
        <w:t xml:space="preserve">Despite strong traction, the team encountered challenges unique to Sri Lanka Colombo. Initial resistance from traditional media houses stemmed from concerns about data sovereignty (Sri Lankan laws require local data storage). The</w:t>
      </w:r>
      <w:r>
        <w:t xml:space="preserve"> </w:t>
      </w:r>
      <w:r>
        <w:rPr>
          <w:bCs/>
          <w:b/>
        </w:rPr>
        <w:t xml:space="preserve">Editor</w:t>
      </w:r>
      <w:r>
        <w:t xml:space="preserve"> </w:t>
      </w:r>
      <w:r>
        <w:t xml:space="preserve">team rapidly deployed a dedicated server in Colombo's Cyber City Data Hub, addressing 98% of these objections within Q3. Similarly, slow internet penetration in suburbs was mitigated through offline editing mode—now used by 64% of rural field reporters for Colombo-based publications.</w:t>
      </w:r>
    </w:p>
    <w:bookmarkEnd w:id="25"/>
    <w:bookmarkStart w:id="26" w:name="X6219552b7e0760174f83fcaa7620e2230ad7756"/>
    <w:p>
      <w:pPr>
        <w:pStyle w:val="Heading2"/>
      </w:pPr>
      <w:r>
        <w:t xml:space="preserve">Future Outlook: Scaling Editor in Sri Lanka Colombo</w:t>
      </w:r>
    </w:p>
    <w:p>
      <w:pPr>
        <w:pStyle w:val="FirstParagraph"/>
      </w:pPr>
      <w:r>
        <w:t xml:space="preserve">With Colombo's digital economy projected to grow at 18.7% annually (World Bank, 2023), the Sales Report outlines aggressive expansion plans for the</w:t>
      </w:r>
      <w:r>
        <w:t xml:space="preserve"> </w:t>
      </w:r>
      <w:r>
        <w:rPr>
          <w:bCs/>
          <w:b/>
        </w:rPr>
        <w:t xml:space="preserve">Editor</w:t>
      </w:r>
      <w:r>
        <w:t xml:space="preserve"> </w:t>
      </w:r>
      <w:r>
        <w:t xml:space="preserve">platform:</w:t>
      </w:r>
    </w:p>
    <w:p>
      <w:pPr>
        <w:numPr>
          <w:ilvl w:val="0"/>
          <w:numId w:val="1003"/>
        </w:numPr>
        <w:pStyle w:val="Compact"/>
      </w:pPr>
      <w:r>
        <w:rPr>
          <w:bCs/>
          <w:b/>
        </w:rPr>
        <w:t xml:space="preserve">Q4 2023 Focus:</w:t>
      </w:r>
      <w:r>
        <w:t xml:space="preserve"> </w:t>
      </w:r>
      <w:r>
        <w:t xml:space="preserve">Targeting Colombo's emerging fintech and tourism sectors with industry-specific Editor modules (e.g., "Travel Content Manager" for hospitality brands).</w:t>
      </w:r>
    </w:p>
    <w:p>
      <w:pPr>
        <w:numPr>
          <w:ilvl w:val="0"/>
          <w:numId w:val="1003"/>
        </w:numPr>
        <w:pStyle w:val="Compact"/>
      </w:pPr>
      <w:r>
        <w:rPr>
          <w:bCs/>
          <w:b/>
        </w:rPr>
        <w:t xml:space="preserve">Localization Roadmap:</w:t>
      </w:r>
      <w:r>
        <w:t xml:space="preserve"> </w:t>
      </w:r>
      <w:r>
        <w:t xml:space="preserve">Launching Sinhala voice-command features by Q1 2024, co-developed with University of Colombo tech students.</w:t>
      </w:r>
    </w:p>
    <w:p>
      <w:pPr>
        <w:numPr>
          <w:ilvl w:val="0"/>
          <w:numId w:val="1003"/>
        </w:numPr>
        <w:pStyle w:val="Compact"/>
      </w:pPr>
      <w:r>
        <w:rPr>
          <w:bCs/>
          <w:b/>
        </w:rPr>
        <w:t xml:space="preserve">Sales Strategy Shift:</w:t>
      </w:r>
      <w:r>
        <w:t xml:space="preserve"> </w:t>
      </w:r>
      <w:r>
        <w:t xml:space="preserve">Moving from enterprise sales to mid-market SMBs (Colombo's fastest-growing segment) via tiered subscription models under $3,500/year.</w:t>
      </w:r>
    </w:p>
    <w:bookmarkEnd w:id="26"/>
    <w:bookmarkStart w:id="27" w:name="conclusion"/>
    <w:p>
      <w:pPr>
        <w:pStyle w:val="Heading2"/>
      </w:pPr>
      <w:r>
        <w:t xml:space="preserve">Conclusion</w:t>
      </w:r>
    </w:p>
    <w:p>
      <w:pPr>
        <w:pStyle w:val="FirstParagraph"/>
      </w:pPr>
      <w:r>
        <w:t xml:space="preserve">This Sales Report confirms that the</w:t>
      </w:r>
      <w:r>
        <w:t xml:space="preserve"> </w:t>
      </w:r>
      <w:r>
        <w:rPr>
          <w:bCs/>
          <w:b/>
        </w:rPr>
        <w:t xml:space="preserve">Editor</w:t>
      </w:r>
      <w:r>
        <w:t xml:space="preserve"> </w:t>
      </w:r>
      <w:r>
        <w:t xml:space="preserve">platform is not merely entering the Sri Lanka Colombo market—it is reshaping it. By embedding Sri Lankan operational realities into its core functionality, Editor has achieved a 38% market share in Colombo's editorial software segment while driving tangible ROI for local clients. As Sri Lanka accelerates digital adoption,</w:t>
      </w:r>
      <w:r>
        <w:t xml:space="preserve"> </w:t>
      </w:r>
      <w:r>
        <w:rPr>
          <w:bCs/>
          <w:b/>
        </w:rPr>
        <w:t xml:space="preserve">Editor</w:t>
      </w:r>
      <w:r>
        <w:t xml:space="preserve">'s success in Colombo proves that localized innovation—not generic global solutions—fuels sustainable growth. We project Colombo to account for 42% of all Editor sales in South Asia by Q2 2024, cementing its role as the platform's flagship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15, 2023 |</w:t>
      </w:r>
      <w:r>
        <w:t xml:space="preserve"> </w:t>
      </w:r>
      <w:r>
        <w:rPr>
          <w:bCs/>
          <w:b/>
        </w:rPr>
        <w:t xml:space="preserve">Confidential: Sri Lanka Colombo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Sri Lanka Colombo</dc:title>
  <dc:creator/>
  <dc:language>en</dc:language>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