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31" w:name="Xa24a589896ffcc022d8d739ca58eb0c5d53b474"/>
    <w:p>
      <w:pPr>
        <w:pStyle w:val="Heading1"/>
      </w:pPr>
      <w:r>
        <w:t xml:space="preserve">Quarterly Sales Report: Editor Product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Regional Strategy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Editor</w:t>
      </w:r>
      <w:r>
        <w:t xml:space="preserve"> </w:t>
      </w:r>
      <w:r>
        <w:t xml:space="preserve">product suite across the Sudan Khartoum market during Q3 2023. The</w:t>
      </w:r>
      <w:r>
        <w:t xml:space="preserve"> </w:t>
      </w:r>
      <w:r>
        <w:rPr>
          <w:iCs/>
          <w:i/>
        </w:rPr>
        <w:t xml:space="preserve">Editor</w:t>
      </w:r>
      <w:r>
        <w:t xml:space="preserve"> </w:t>
      </w:r>
      <w:r>
        <w:t xml:space="preserve">platform—a cloud-based content management and document collaboration tool—has demonstrated exceptional growth in Sudan Khartoum, achieving a 147% year-over-year increase in subscription revenue. This surge positions</w:t>
      </w:r>
      <w:r>
        <w:t xml:space="preserve"> </w:t>
      </w:r>
      <w:r>
        <w:rPr>
          <w:iCs/>
          <w:i/>
        </w:rPr>
        <w:t xml:space="preserve">Editor</w:t>
      </w:r>
      <w:r>
        <w:t xml:space="preserve"> </w:t>
      </w:r>
      <w:r>
        <w:t xml:space="preserve">as the leading productivity solution for businesses operating within Sudan's capital city, with particular strength observed in government institutions, educational facilities, and emerging SMEs. The report underscores strategic opportunities to expand market share further through localized partnerships and targeted outreach in Khartoum's rapidly evolving digital ecosystem.</w:t>
      </w:r>
    </w:p>
    <w:bookmarkEnd w:id="20"/>
    <w:bookmarkStart w:id="21" w:name="Xd8886032558e0541216b5796538a60f97567a38"/>
    <w:p>
      <w:pPr>
        <w:pStyle w:val="Heading2"/>
      </w:pPr>
      <w:r>
        <w:t xml:space="preserve">II. Market Context: Sudan Khartoum Landscape</w:t>
      </w:r>
    </w:p>
    <w:p>
      <w:pPr>
        <w:pStyle w:val="FirstParagraph"/>
      </w:pPr>
      <w:r>
        <w:t xml:space="preserve">Sudan Khartoum represents the economic and technological epicenter of Sudan, housing over 50% of the nation's corporate sector and a growing concentration of digital-native businesses. The city has experienced a 32% YoY increase in SME formation since 2021, creating unprecedented demand for efficient productivity tools. However, traditional document management systems remain fragmented across government agencies and private enterprises due to legacy infrastructure limitations. This gap presents the</w:t>
      </w:r>
      <w:r>
        <w:t xml:space="preserve"> </w:t>
      </w:r>
      <w:r>
        <w:rPr>
          <w:iCs/>
          <w:i/>
        </w:rPr>
        <w:t xml:space="preserve">Editor</w:t>
      </w:r>
      <w:r>
        <w:t xml:space="preserve"> </w:t>
      </w:r>
      <w:r>
        <w:t xml:space="preserve">product with a prime opportunity to establish itself as Sudan Khartoum's preferred collaborative platform.</w:t>
      </w:r>
    </w:p>
    <w:bookmarkEnd w:id="21"/>
    <w:bookmarkStart w:id="24" w:name="iii.-sales-performance-highlights"/>
    <w:p>
      <w:pPr>
        <w:pStyle w:val="Heading2"/>
      </w:pPr>
      <w:r>
        <w:t xml:space="preserve">III. Sales Performance Highlights</w:t>
      </w:r>
    </w:p>
    <w:bookmarkStart w:id="22" w:name="a.-revenue-adoption-metrics-q3-2023"/>
    <w:p>
      <w:pPr>
        <w:pStyle w:val="Heading3"/>
      </w:pPr>
      <w:r>
        <w:t xml:space="preserve">A. Revenue &amp; Adoption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Subscriptions Sold (Khartoum)</w:t>
            </w:r>
          </w:p>
        </w:tc>
        <w:tc>
          <w:tcPr/>
          <w:p>
            <w:pPr>
              <w:pStyle w:val="Compact"/>
              <w:jc w:val="left"/>
            </w:pPr>
            <w:r>
              <w:t xml:space="preserve">418</w:t>
            </w:r>
          </w:p>
        </w:tc>
        <w:tc>
          <w:tcPr/>
          <w:p>
            <w:pPr>
              <w:pStyle w:val="Compact"/>
              <w:jc w:val="left"/>
            </w:pPr>
            <w:r>
              <w:t xml:space="preserve">256</w:t>
            </w:r>
          </w:p>
        </w:tc>
        <w:tc>
          <w:tcPr/>
          <w:p>
            <w:pPr>
              <w:pStyle w:val="Compact"/>
              <w:jc w:val="left"/>
            </w:pPr>
            <w:r>
              <w:t xml:space="preserve">+63.3%</w:t>
            </w:r>
          </w:p>
        </w:tc>
      </w:tr>
      <w:tr>
        <w:tc>
          <w:tcPr/>
          <w:p>
            <w:pPr>
              <w:pStyle w:val="Compact"/>
              <w:jc w:val="left"/>
            </w:pPr>
            <w:r>
              <w:t xml:space="preserve">Revenue Generated (Sudan Khartoum)</w:t>
            </w:r>
          </w:p>
        </w:tc>
        <w:tc>
          <w:tcPr/>
          <w:p>
            <w:pPr>
              <w:pStyle w:val="Compact"/>
              <w:jc w:val="left"/>
            </w:pPr>
            <w:r>
              <w:t xml:space="preserve">$98,500</w:t>
            </w:r>
          </w:p>
        </w:tc>
        <w:tc>
          <w:tcPr/>
          <w:p>
            <w:pPr>
              <w:pStyle w:val="Compact"/>
              <w:jc w:val="left"/>
            </w:pPr>
            <w:r>
              <w:t xml:space="preserve">$71,200</w:t>
            </w:r>
          </w:p>
        </w:tc>
        <w:tc>
          <w:tcPr/>
          <w:p>
            <w:pPr>
              <w:pStyle w:val="Compact"/>
              <w:jc w:val="left"/>
            </w:pPr>
            <w:r>
              <w:t xml:space="preserve">+38.4%</w:t>
            </w:r>
          </w:p>
        </w:tc>
      </w:tr>
      <w:tr>
        <w:tc>
          <w:tcPr/>
          <w:p>
            <w:pPr>
              <w:pStyle w:val="Compact"/>
              <w:jc w:val="left"/>
            </w:pPr>
            <w:r>
              <w:t xml:space="preserve">New Enterprise Clients (Govt/SMEs)</w:t>
            </w:r>
          </w:p>
        </w:tc>
        <w:tc>
          <w:tcPr/>
          <w:p>
            <w:pPr>
              <w:pStyle w:val="Compact"/>
              <w:jc w:val="left"/>
            </w:pPr>
            <w:r>
              <w:t xml:space="preserve">32</w:t>
            </w:r>
          </w:p>
        </w:tc>
        <w:tc>
          <w:tcPr/>
          <w:p>
            <w:pPr>
              <w:pStyle w:val="Compact"/>
              <w:jc w:val="left"/>
            </w:pPr>
            <w:r>
              <w:t xml:space="preserve">19</w:t>
            </w:r>
          </w:p>
        </w:tc>
        <w:tc>
          <w:tcPr/>
          <w:p>
            <w:pPr>
              <w:pStyle w:val="Compact"/>
              <w:jc w:val="left"/>
            </w:pPr>
            <w:r>
              <w:t xml:space="preserve">+68.4%</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 pts</w:t>
            </w:r>
          </w:p>
        </w:tc>
      </w:tr>
    </w:tbl>
    <w:bookmarkEnd w:id="22"/>
    <w:bookmarkStart w:id="23" w:name="b.-key-growth-drivers-in-sudan-khartoum"/>
    <w:p>
      <w:pPr>
        <w:pStyle w:val="Heading3"/>
      </w:pPr>
      <w:r>
        <w:t xml:space="preserve">B. Key Growth Drivers in Sudan Khartoum</w:t>
      </w:r>
    </w:p>
    <w:p>
      <w:pPr>
        <w:numPr>
          <w:ilvl w:val="0"/>
          <w:numId w:val="1001"/>
        </w:numPr>
        <w:pStyle w:val="Compact"/>
      </w:pPr>
      <w:r>
        <w:rPr>
          <w:bCs/>
          <w:b/>
        </w:rPr>
        <w:t xml:space="preserve">Government Partnership Program:</w:t>
      </w:r>
      <w:r>
        <w:t xml:space="preserve"> </w:t>
      </w:r>
      <w:r>
        <w:t xml:space="preserve">Successful pilot with the Khartoum City Council for municipal document processing, resulting in 18 government department adoptions and $24,000 in contracted revenue.</w:t>
      </w:r>
    </w:p>
    <w:p>
      <w:pPr>
        <w:numPr>
          <w:ilvl w:val="0"/>
          <w:numId w:val="1001"/>
        </w:numPr>
        <w:pStyle w:val="Compact"/>
      </w:pPr>
      <w:r>
        <w:rPr>
          <w:bCs/>
          <w:b/>
        </w:rPr>
        <w:t xml:space="preserve">University Network Expansion:</w:t>
      </w:r>
      <w:r>
        <w:t xml:space="preserve"> </w:t>
      </w:r>
      <w:r>
        <w:t xml:space="preserve">Onboarding of four major universities (University of Khartoum, Ahfad University, Sudan University of Science &amp; Technology) for academic content management—a strategic move that secured 112 student licenses and established campus-wide adoption.</w:t>
      </w:r>
    </w:p>
    <w:p>
      <w:pPr>
        <w:numPr>
          <w:ilvl w:val="0"/>
          <w:numId w:val="1001"/>
        </w:numPr>
        <w:pStyle w:val="Compact"/>
      </w:pPr>
      <w:r>
        <w:rPr>
          <w:bCs/>
          <w:b/>
        </w:rPr>
        <w:t xml:space="preserve">Localized Pricing Model:</w:t>
      </w:r>
      <w:r>
        <w:t xml:space="preserve"> </w:t>
      </w:r>
      <w:r>
        <w:t xml:space="preserve">Introduction of Sudanese Pound (SDG) pricing tiers aligned with local purchasing power, increasing conversion rates by 42% compared to USD-only pricing.</w:t>
      </w:r>
    </w:p>
    <w:p>
      <w:pPr>
        <w:numPr>
          <w:ilvl w:val="0"/>
          <w:numId w:val="1001"/>
        </w:numPr>
        <w:pStyle w:val="Compact"/>
      </w:pPr>
      <w:r>
        <w:rPr>
          <w:bCs/>
          <w:b/>
        </w:rPr>
        <w:t xml:space="preserve">Digital Literacy Initiatives:</w:t>
      </w:r>
      <w:r>
        <w:t xml:space="preserve"> </w:t>
      </w:r>
      <w:r>
        <w:t xml:space="preserve">Partnership with Khartoum-based tech hubs (e.g., "Sudan Tech Hub") for free training workshops, generating 173 qualified leads and strengthening brand trust among local professionals.</w:t>
      </w:r>
    </w:p>
    <w:bookmarkEnd w:id="23"/>
    <w:bookmarkEnd w:id="24"/>
    <w:bookmarkStart w:id="25" w:name="Xf41451e73832fe364dab4579965d67fef41ed05"/>
    <w:p>
      <w:pPr>
        <w:pStyle w:val="Heading2"/>
      </w:pPr>
      <w:r>
        <w:t xml:space="preserve">IV. Customer Validation: Sudan Khartoum Feedback</w:t>
      </w:r>
    </w:p>
    <w:p>
      <w:pPr>
        <w:pStyle w:val="FirstParagraph"/>
      </w:pPr>
      <w:r>
        <w:t xml:space="preserve">Direct engagement with users across Khartoum revealed compelling qualitative insights:</w:t>
      </w:r>
    </w:p>
    <w:p>
      <w:pPr>
        <w:pStyle w:val="BlockText"/>
      </w:pPr>
      <w:r>
        <w:t xml:space="preserve">"The Editor platform transformed our academic department's workflow. Previously, we relied on physical document exchanges that caused 3-4 week delays in curriculum updates. With Editor, revisions happen in real-time across 20 faculty members—accelerating course development by 70%."</w:t>
      </w:r>
      <w:r>
        <w:br/>
      </w:r>
      <w:r>
        <w:rPr>
          <w:bCs/>
          <w:b/>
        </w:rPr>
        <w:t xml:space="preserve">— Dr. Amina Hassan, Head of Curriculum Development, Sudan National University</w:t>
      </w:r>
    </w:p>
    <w:p>
      <w:pPr>
        <w:pStyle w:val="BlockText"/>
      </w:pPr>
      <w:r>
        <w:t xml:space="preserve">"As a government body managing public services for 5 million residents, we needed a secure tool that met Sudan's data sovereignty requirements. Editor provided local data hosting in Khartoum with military-grade encryption—critical for our municipal operations."</w:t>
      </w:r>
      <w:r>
        <w:br/>
      </w:r>
      <w:r>
        <w:rPr>
          <w:bCs/>
          <w:b/>
        </w:rPr>
        <w:t xml:space="preserve">— Mr. Khalid Mustafa, IT Director, Khartoum City Council</w:t>
      </w:r>
    </w:p>
    <w:bookmarkEnd w:id="25"/>
    <w:bookmarkStart w:id="28" w:name="Xfa471ca9ad4184ab8cb83dcfb1e4adfa8a19b88"/>
    <w:p>
      <w:pPr>
        <w:pStyle w:val="Heading2"/>
      </w:pPr>
      <w:r>
        <w:t xml:space="preserve">V. Challenges and Strategic Recommendations</w:t>
      </w:r>
    </w:p>
    <w:bookmarkStart w:id="26" w:name="X9291583c6b2468208a3c5365757f80ceb400d28"/>
    <w:p>
      <w:pPr>
        <w:pStyle w:val="Heading3"/>
      </w:pPr>
      <w:r>
        <w:t xml:space="preserve">A. Current Market Challenges in Sudan Khartoum</w:t>
      </w:r>
    </w:p>
    <w:p>
      <w:pPr>
        <w:numPr>
          <w:ilvl w:val="0"/>
          <w:numId w:val="1002"/>
        </w:numPr>
        <w:pStyle w:val="Compact"/>
      </w:pPr>
      <w:r>
        <w:rPr>
          <w:bCs/>
          <w:b/>
        </w:rPr>
        <w:t xml:space="preserve">Infrastructure Limitations:</w:t>
      </w:r>
      <w:r>
        <w:t xml:space="preserve"> </w:t>
      </w:r>
      <w:r>
        <w:t xml:space="preserve">68% of SMEs in Khartoum report inconsistent broadband speeds, requiring optimization of the Editor platform for low-bandwidth environments.</w:t>
      </w:r>
    </w:p>
    <w:p>
      <w:pPr>
        <w:numPr>
          <w:ilvl w:val="0"/>
          <w:numId w:val="1002"/>
        </w:numPr>
        <w:pStyle w:val="Compact"/>
      </w:pPr>
      <w:r>
        <w:rPr>
          <w:bCs/>
          <w:b/>
        </w:rPr>
        <w:t xml:space="preserve">Currency Volatility:</w:t>
      </w:r>
      <w:r>
        <w:t xml:space="preserve"> </w:t>
      </w:r>
      <w:r>
        <w:t xml:space="preserve">SDG fluctuation has complicated long-term pricing and financial forecasting for enterprise contracts.</w:t>
      </w:r>
    </w:p>
    <w:p>
      <w:pPr>
        <w:numPr>
          <w:ilvl w:val="0"/>
          <w:numId w:val="1002"/>
        </w:numPr>
        <w:pStyle w:val="Compact"/>
      </w:pPr>
      <w:r>
        <w:rPr>
          <w:bCs/>
          <w:b/>
        </w:rPr>
        <w:t xml:space="preserve">Competitor Response:</w:t>
      </w:r>
      <w:r>
        <w:t xml:space="preserve"> </w:t>
      </w:r>
      <w:r>
        <w:t xml:space="preserve">Local software firms have launched "copycat" solutions targeting Khartoum's government sector with aggressive pricing.</w:t>
      </w:r>
    </w:p>
    <w:bookmarkEnd w:id="26"/>
    <w:bookmarkStart w:id="27" w:name="b.-actionable-recommendations"/>
    <w:p>
      <w:pPr>
        <w:pStyle w:val="Heading3"/>
      </w:pPr>
      <w:r>
        <w:t xml:space="preserve">B. Actionable Recommendations</w:t>
      </w:r>
    </w:p>
    <w:p>
      <w:pPr>
        <w:numPr>
          <w:ilvl w:val="0"/>
          <w:numId w:val="1003"/>
        </w:numPr>
        <w:pStyle w:val="Compact"/>
      </w:pPr>
      <w:r>
        <w:rPr>
          <w:bCs/>
          <w:b/>
        </w:rPr>
        <w:t xml:space="preserve">Launch Khartoum-Specific Lite Edition:</w:t>
      </w:r>
      <w:r>
        <w:t xml:space="preserve"> </w:t>
      </w:r>
      <w:r>
        <w:t xml:space="preserve">Develop a low-bandwidth version of Editor for rural and semi-urban business clusters within Sudan Khartoum metropolitan area, targeting 25% cost reduction versus current pricing.</w:t>
      </w:r>
    </w:p>
    <w:p>
      <w:pPr>
        <w:numPr>
          <w:ilvl w:val="0"/>
          <w:numId w:val="1003"/>
        </w:numPr>
        <w:pStyle w:val="Compact"/>
      </w:pPr>
      <w:r>
        <w:rPr>
          <w:bCs/>
          <w:b/>
        </w:rPr>
        <w:t xml:space="preserve">Establish Local SDG Payment Gateway:</w:t>
      </w:r>
      <w:r>
        <w:t xml:space="preserve"> </w:t>
      </w:r>
      <w:r>
        <w:t xml:space="preserve">Partner with Khartoum-based fintechs (e.g., NagaPay) to enable seamless SDG transactions and stabilize revenue streams against currency volatility.</w:t>
      </w:r>
    </w:p>
    <w:p>
      <w:pPr>
        <w:numPr>
          <w:ilvl w:val="0"/>
          <w:numId w:val="1003"/>
        </w:numPr>
        <w:pStyle w:val="Compact"/>
      </w:pPr>
      <w:r>
        <w:rPr>
          <w:bCs/>
          <w:b/>
        </w:rPr>
        <w:t xml:space="preserve">Create "Editor Ambassadors" Network:</w:t>
      </w:r>
      <w:r>
        <w:t xml:space="preserve"> </w:t>
      </w:r>
      <w:r>
        <w:t xml:space="preserve">Recruit 15+ influential Khartoum-based digital leaders (academics, startup founders, government IT managers) for peer-driven advocacy.</w:t>
      </w:r>
    </w:p>
    <w:p>
      <w:pPr>
        <w:numPr>
          <w:ilvl w:val="0"/>
          <w:numId w:val="1003"/>
        </w:numPr>
        <w:pStyle w:val="Compact"/>
      </w:pPr>
      <w:r>
        <w:rPr>
          <w:bCs/>
          <w:b/>
        </w:rPr>
        <w:t xml:space="preserve">Prioritize Government Compliance Certifications:</w:t>
      </w:r>
      <w:r>
        <w:t xml:space="preserve"> </w:t>
      </w:r>
      <w:r>
        <w:t xml:space="preserve">Obtain Sudanese Ministry of Information Technology certification to secure exclusive contracts with public institutions in Sudan Khartoum.</w:t>
      </w:r>
    </w:p>
    <w:bookmarkEnd w:id="27"/>
    <w:bookmarkEnd w:id="28"/>
    <w:bookmarkStart w:id="29" w:name="Xbab60e2df8e6a596af2a96840227c4576b416ef"/>
    <w:p>
      <w:pPr>
        <w:pStyle w:val="Heading2"/>
      </w:pPr>
      <w:r>
        <w:t xml:space="preserve">VI. Conclusion: The Editor Imperative in Sudan Khartoum</w:t>
      </w:r>
    </w:p>
    <w:p>
      <w:pPr>
        <w:pStyle w:val="FirstParagraph"/>
      </w:pPr>
      <w:r>
        <w:t xml:space="preserve">The sales trajectory for the Editor product in Sudan Khartoum reflects a transformative moment for digital productivity across the region. With market penetration now exceeding 18% among target SMEs and government entities,</w:t>
      </w:r>
      <w:r>
        <w:t xml:space="preserve"> </w:t>
      </w:r>
      <w:r>
        <w:rPr>
          <w:iCs/>
          <w:i/>
        </w:rPr>
        <w:t xml:space="preserve">Editor</w:t>
      </w:r>
      <w:r>
        <w:t xml:space="preserve"> </w:t>
      </w:r>
      <w:r>
        <w:t xml:space="preserve">has evolved beyond a mere tool into an indispensable component of Sudan Khartoum's economic modernization. Our Q3 performance validates that localized adaptation—combined with culturally attuned engagement strategies—fuels sustainable growth in emerging markets. As the digital infrastructure of Khartoum continues to advance, we project Editor will capture 30% market share in document collaboration solutions within Sudan by Q2 2024. The time to double down on Sudan Khartoum is now: this city isn't just a market—we're building the foundation for Africa's next digital frontier.</w:t>
      </w:r>
    </w:p>
    <w:bookmarkEnd w:id="29"/>
    <w:bookmarkStart w:id="30" w:name="X6b0cf4a09ba1fd969cb30ff428e426c99cf302a"/>
    <w:p>
      <w:pPr>
        <w:pStyle w:val="Heading2"/>
      </w:pPr>
      <w:r>
        <w:t xml:space="preserve">VII. Appendix: Key Performance Indicators (KPIs) - Sudan Khartoum</w:t>
      </w:r>
    </w:p>
    <w:p>
      <w:pPr>
        <w:numPr>
          <w:ilvl w:val="0"/>
          <w:numId w:val="1004"/>
        </w:numPr>
        <w:pStyle w:val="Compact"/>
      </w:pPr>
      <w:r>
        <w:t xml:space="preserve">Customer Acquisition Cost (CAC): $197 (down 18% from Q2)</w:t>
      </w:r>
    </w:p>
    <w:p>
      <w:pPr>
        <w:numPr>
          <w:ilvl w:val="0"/>
          <w:numId w:val="1004"/>
        </w:numPr>
        <w:pStyle w:val="Compact"/>
      </w:pPr>
      <w:r>
        <w:t xml:space="preserve">Lifetime Value (LTV): $3,420</w:t>
      </w:r>
    </w:p>
    <w:p>
      <w:pPr>
        <w:numPr>
          <w:ilvl w:val="0"/>
          <w:numId w:val="1004"/>
        </w:numPr>
        <w:pStyle w:val="Compact"/>
      </w:pPr>
      <w:r>
        <w:t xml:space="preserve">Net Revenue Retention: 1.32x</w:t>
      </w:r>
    </w:p>
    <w:p>
      <w:pPr>
        <w:numPr>
          <w:ilvl w:val="0"/>
          <w:numId w:val="1004"/>
        </w:numPr>
        <w:pStyle w:val="Compact"/>
      </w:pPr>
      <w:r>
        <w:t xml:space="preserve">Churn Rate: 8%</w:t>
      </w:r>
    </w:p>
    <w:p>
      <w:pPr>
        <w:numPr>
          <w:ilvl w:val="0"/>
          <w:numId w:val="1004"/>
        </w:numPr>
        <w:pStyle w:val="Compact"/>
      </w:pPr>
      <w:r>
        <w:t xml:space="preserve">Market Penetration (Target Segment): 18.7%</w:t>
      </w:r>
    </w:p>
    <w:p>
      <w:pPr>
        <w:pStyle w:val="FirstParagraph"/>
      </w:pPr>
      <w:r>
        <w:rPr>
          <w:bCs/>
          <w:b/>
        </w:rPr>
        <w:t xml:space="preserve">Coverage Note:</w:t>
      </w:r>
      <w:r>
        <w:t xml:space="preserve"> </w:t>
      </w:r>
      <w:r>
        <w:t xml:space="preserve">This Sales Report exclusively covers operations within Sudan Khartoum, including all satellite cities within the Greater Khartoum Metropolitan Area (GKMA). All data is sourced from our local sales team and customer relationship management (CRM) platform synchronized with Sudanese business registries.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Sudan Khartoum</dc:title>
  <dc:creator/>
  <dc:language>en</dc:language>
  <cp:keywords/>
  <dcterms:created xsi:type="dcterms:W3CDTF">2026-07-21T05:43:23Z</dcterms:created>
  <dcterms:modified xsi:type="dcterms:W3CDTF">2026-07-21T05:43:23Z</dcterms:modified>
</cp:coreProperties>
</file>

<file path=docProps/custom.xml><?xml version="1.0" encoding="utf-8"?>
<Properties xmlns="http://schemas.openxmlformats.org/officeDocument/2006/custom-properties" xmlns:vt="http://schemas.openxmlformats.org/officeDocument/2006/docPropsVTypes"/>
</file>