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Line</w:t>
      </w:r>
    </w:p>
    <w:bookmarkStart w:id="29" w:name="Xd7e45e08c82a5b7461a3a629894ea0de2283ba2"/>
    <w:p>
      <w:pPr>
        <w:pStyle w:val="Heading1"/>
      </w:pPr>
      <w:r>
        <w:t xml:space="preserve">Sales Report: Editor Product Line Performance Analysis – Switzerland Zurich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Leadership Team</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Q3 Sales Report for the</w:t>
      </w:r>
      <w:r>
        <w:t xml:space="preserve"> </w:t>
      </w:r>
      <w:r>
        <w:rPr>
          <w:iCs/>
          <w:i/>
        </w:rPr>
        <w:t xml:space="preserve">Editor</w:t>
      </w:r>
      <w:r>
        <w:t xml:space="preserve"> </w:t>
      </w:r>
      <w:r>
        <w:t xml:space="preserve">product suite in Switzerland Zurich demonstrates exceptional market penetration and customer satisfaction growth. Following our strategic localization initiative launched in Q1 2023, the Zurich market recorded a 47% year-over-year (YoY) revenue increase, significantly outperforming regional averages. This success is directly attributable to our tailored</w:t>
      </w:r>
      <w:r>
        <w:t xml:space="preserve"> </w:t>
      </w:r>
      <w:r>
        <w:rPr>
          <w:bCs/>
          <w:b/>
        </w:rPr>
        <w:t xml:space="preserve">Editor</w:t>
      </w:r>
      <w:r>
        <w:t xml:space="preserve"> </w:t>
      </w:r>
      <w:r>
        <w:t xml:space="preserve">solution designed for the unique linguistic and regulatory demands of</w:t>
      </w:r>
      <w:r>
        <w:t xml:space="preserve"> </w:t>
      </w:r>
      <w:r>
        <w:rPr>
          <w:bCs/>
          <w:b/>
        </w:rPr>
        <w:t xml:space="preserve">Switzerland Zurich</w:t>
      </w:r>
      <w:r>
        <w:t xml:space="preserve">'s enterprise sector.</w:t>
      </w:r>
    </w:p>
    <w:bookmarkEnd w:id="20"/>
    <w:bookmarkStart w:id="21" w:name="X59e92bd14d8c3f25ac1758e14e5fbbf3e562500"/>
    <w:p>
      <w:pPr>
        <w:pStyle w:val="Heading2"/>
      </w:pPr>
      <w:r>
        <w:t xml:space="preserve">Market Context: Switzerland Zurich Dynamics</w:t>
      </w:r>
    </w:p>
    <w:p>
      <w:pPr>
        <w:pStyle w:val="FirstParagraph"/>
      </w:pPr>
      <w:r>
        <w:t xml:space="preserve">The Zurich business landscape presents distinct opportunities for premium software solutions. As Switzerland's financial and innovation hub, Zurich hosts 37% of the country's Fortune 500 companies and requires tools compliant with Swiss data sovereignty laws (FADP). Our</w:t>
      </w:r>
      <w:r>
        <w:t xml:space="preserve"> </w:t>
      </w:r>
      <w:r>
        <w:rPr>
          <w:bCs/>
          <w:b/>
        </w:rPr>
        <w:t xml:space="preserve">Editor</w:t>
      </w:r>
      <w:r>
        <w:t xml:space="preserve"> </w:t>
      </w:r>
      <w:r>
        <w:t xml:space="preserve">product line—featuring multilingual support, GDPR-compliant archiving, and integration with local ERP systems like SAP S/4HANA Switzerland Edition—addressed critical unmet needs identified through 200+ customer interviews conducted in Zurich. This market-specific adaptation positioned us to capture 18% of the professional editing software segment in Zurich during Q3, up from 6% in Q2.</w:t>
      </w:r>
    </w:p>
    <w:p>
      <w:pPr>
        <w:pStyle w:val="BodyText"/>
      </w:pPr>
      <w:r>
        <w:rPr>
          <w:bCs/>
          <w:b/>
        </w:rPr>
        <w:t xml:space="preserve">Key Market Insight:</w:t>
      </w:r>
      <w:r>
        <w:t xml:space="preserve"> </w:t>
      </w:r>
      <w:r>
        <w:t xml:space="preserve">Swiss enterprises prioritize data residency over cost savings. In Zurich, 92% of surveyed decision-makers cited "Swiss-based data processing" as a non-negotiable factor—exactly what our Zurich-optimized</w:t>
      </w:r>
      <w:r>
        <w:t xml:space="preserve"> </w:t>
      </w:r>
      <w:r>
        <w:rPr>
          <w:iCs/>
          <w:i/>
        </w:rPr>
        <w:t xml:space="preserve">Editor</w:t>
      </w:r>
      <w:r>
        <w:t xml:space="preserve"> </w:t>
      </w:r>
      <w:r>
        <w:t xml:space="preserve">delivers through dedicated EU/CH cloud infrastructure.</w:t>
      </w:r>
    </w:p>
    <w:bookmarkEnd w:id="21"/>
    <w:bookmarkStart w:id="23" w:name="Xf9ffdf982005c090202840acf00fd5e6263435c"/>
    <w:p>
      <w:pPr>
        <w:pStyle w:val="Heading2"/>
      </w:pPr>
      <w:r>
        <w:t xml:space="preserve">Q3 Sales Performance: Quantifiable Success</w:t>
      </w:r>
    </w:p>
    <w:p>
      <w:pPr>
        <w:pStyle w:val="FirstParagraph"/>
      </w:pPr>
      <w:r>
        <w:rPr>
          <w:bCs/>
          <w:b/>
        </w:rPr>
        <w:t xml:space="preserve">Revenue Growth:</w:t>
      </w:r>
    </w:p>
    <w:p>
      <w:pPr>
        <w:numPr>
          <w:ilvl w:val="0"/>
          <w:numId w:val="1001"/>
        </w:numPr>
        <w:pStyle w:val="Compact"/>
      </w:pPr>
      <w:r>
        <w:rPr>
          <w:bCs/>
          <w:b/>
        </w:rPr>
        <w:t xml:space="preserve">Total Revenue (Zurich):</w:t>
      </w:r>
      <w:r>
        <w:t xml:space="preserve"> </w:t>
      </w:r>
      <w:r>
        <w:t xml:space="preserve">CHF 1.87M (47% YoY increase)</w:t>
      </w:r>
    </w:p>
    <w:p>
      <w:pPr>
        <w:numPr>
          <w:ilvl w:val="0"/>
          <w:numId w:val="1001"/>
        </w:numPr>
        <w:pStyle w:val="Compact"/>
      </w:pPr>
      <w:r>
        <w:rPr>
          <w:bCs/>
          <w:b/>
        </w:rPr>
        <w:t xml:space="preserve">New Enterprise Contracts:</w:t>
      </w:r>
      <w:r>
        <w:t xml:space="preserve"> </w:t>
      </w:r>
      <w:r>
        <w:t xml:space="preserve">32 (vs. 19 in Q2, +68%)</w:t>
      </w:r>
    </w:p>
    <w:p>
      <w:pPr>
        <w:numPr>
          <w:ilvl w:val="0"/>
          <w:numId w:val="1001"/>
        </w:numPr>
        <w:pStyle w:val="Compact"/>
      </w:pPr>
      <w:r>
        <w:rPr>
          <w:bCs/>
          <w:b/>
        </w:rPr>
        <w:t xml:space="preserve">Annual Contract Value (ACV):</w:t>
      </w:r>
      <w:r>
        <w:t xml:space="preserve"> </w:t>
      </w:r>
      <w:r>
        <w:t xml:space="preserve">CHF 4.2M (average deal size: CHF 131K)</w:t>
      </w:r>
    </w:p>
    <w:p>
      <w:pPr>
        <w:pStyle w:val="FirstParagraph"/>
      </w:pPr>
      <w:r>
        <w:rPr>
          <w:bCs/>
          <w:b/>
        </w:rPr>
        <w:t xml:space="preserve">Distribution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Zurich Direct Sales Team</w:t>
            </w:r>
          </w:p>
        </w:tc>
        <w:tc>
          <w:tcPr/>
          <w:p>
            <w:pPr>
              <w:pStyle w:val="Compact"/>
              <w:jc w:val="left"/>
            </w:pPr>
            <w:r>
              <w:t xml:space="preserve">68%</w:t>
            </w:r>
          </w:p>
        </w:tc>
        <w:tc>
          <w:tcPr/>
          <w:p>
            <w:pPr>
              <w:pStyle w:val="Compact"/>
              <w:jc w:val="left"/>
            </w:pPr>
            <w:r>
              <w:t xml:space="preserve">+52%</w:t>
            </w:r>
          </w:p>
        </w:tc>
      </w:tr>
      <w:tr>
        <w:tc>
          <w:tcPr/>
          <w:p>
            <w:pPr>
              <w:pStyle w:val="Compact"/>
              <w:jc w:val="left"/>
            </w:pPr>
            <w:r>
              <w:t xml:space="preserve">Swiss Channel Partners (e.g., T-Systems CH)</w:t>
            </w:r>
          </w:p>
        </w:tc>
        <w:tc>
          <w:tcPr/>
          <w:p>
            <w:pPr>
              <w:pStyle w:val="Compact"/>
              <w:jc w:val="left"/>
            </w:pPr>
            <w:r>
              <w:t xml:space="preserve">24%</w:t>
            </w:r>
          </w:p>
        </w:tc>
        <w:tc>
          <w:tcPr/>
          <w:p>
            <w:pPr>
              <w:pStyle w:val="Compact"/>
              <w:jc w:val="left"/>
            </w:pPr>
            <w:r>
              <w:t xml:space="preserve">+39%</w:t>
            </w:r>
          </w:p>
        </w:tc>
      </w:tr>
      <w:tr>
        <w:tc>
          <w:tcPr/>
          <w:p>
            <w:pPr>
              <w:pStyle w:val="Compact"/>
              <w:jc w:val="left"/>
            </w:pPr>
            <w:r>
              <w:t xml:space="preserve">Online Self-Service Portal</w:t>
            </w:r>
          </w:p>
        </w:tc>
        <w:tc>
          <w:tcPr/>
          <w:p>
            <w:pPr>
              <w:pStyle w:val="Compact"/>
              <w:jc w:val="left"/>
            </w:pPr>
            <w:r>
              <w:t xml:space="preserve">8%</w:t>
            </w:r>
          </w:p>
        </w:tc>
        <w:tc>
          <w:tcPr/>
          <w:p>
            <w:pPr>
              <w:pStyle w:val="Compact"/>
              <w:jc w:val="left"/>
            </w:pPr>
            <w:r>
              <w:t xml:space="preserve">+175% (driven by Zurich-based digital marketing)</w:t>
            </w:r>
          </w:p>
        </w:tc>
      </w:tr>
    </w:tbl>
    <w:bookmarkStart w:id="22" w:name="product-adoption-highlights"/>
    <w:p>
      <w:pPr>
        <w:pStyle w:val="Heading3"/>
      </w:pPr>
      <w:r>
        <w:t xml:space="preserve">Product Adoption Highlights</w:t>
      </w:r>
    </w:p>
    <w:p>
      <w:pPr>
        <w:pStyle w:val="FirstParagraph"/>
      </w:pPr>
      <w:r>
        <w:t xml:space="preserve">The flagship product,</w:t>
      </w:r>
      <w:r>
        <w:t xml:space="preserve"> </w:t>
      </w:r>
      <w:r>
        <w:rPr>
          <w:iCs/>
          <w:i/>
        </w:rPr>
        <w:t xml:space="preserve">Editor Pro Swiss Edition</w:t>
      </w:r>
      <w:r>
        <w:t xml:space="preserve">, achieved 92% renewal rate among existing customers. Key adoption drivers in Zurich included:</w:t>
      </w:r>
    </w:p>
    <w:p>
      <w:pPr>
        <w:numPr>
          <w:ilvl w:val="0"/>
          <w:numId w:val="1002"/>
        </w:numPr>
        <w:pStyle w:val="Compact"/>
      </w:pPr>
      <w:r>
        <w:rPr>
          <w:bCs/>
          <w:b/>
        </w:rPr>
        <w:t xml:space="preserve">German-Swiss Language Optimization:</w:t>
      </w:r>
      <w:r>
        <w:t xml:space="preserve"> </w:t>
      </w:r>
      <w:r>
        <w:t xml:space="preserve">Context-aware translation for Swiss German dialects (e.g., "Gutem Morgen" vs. standard German)</w:t>
      </w:r>
    </w:p>
    <w:p>
      <w:pPr>
        <w:numPr>
          <w:ilvl w:val="0"/>
          <w:numId w:val="1002"/>
        </w:numPr>
        <w:pStyle w:val="Compact"/>
      </w:pPr>
      <w:r>
        <w:rPr>
          <w:bCs/>
          <w:b/>
        </w:rPr>
        <w:t xml:space="preserve">Swiss Regulatory Modules:</w:t>
      </w:r>
      <w:r>
        <w:t xml:space="preserve"> </w:t>
      </w:r>
      <w:r>
        <w:t xml:space="preserve">Automatic compliance with FINMA guidelines and local tax code formatting</w:t>
      </w:r>
    </w:p>
    <w:p>
      <w:pPr>
        <w:numPr>
          <w:ilvl w:val="0"/>
          <w:numId w:val="1002"/>
        </w:numPr>
        <w:pStyle w:val="Compact"/>
      </w:pPr>
      <w:r>
        <w:rPr>
          <w:bCs/>
          <w:b/>
        </w:rPr>
        <w:t xml:space="preserve">Zurich Timezone Integration:</w:t>
      </w:r>
      <w:r>
        <w:t xml:space="preserve"> </w:t>
      </w:r>
      <w:r>
        <w:t xml:space="preserve">Synchronized workflow scheduling matching Zurich business hours (9 AM–5 PM CET)</w:t>
      </w:r>
    </w:p>
    <w:bookmarkEnd w:id="22"/>
    <w:bookmarkEnd w:id="23"/>
    <w:bookmarkStart w:id="24" w:name="X0b254ee01134085201f409fc10596e1fd5e7df2"/>
    <w:p>
      <w:pPr>
        <w:pStyle w:val="Heading2"/>
      </w:pPr>
      <w:r>
        <w:t xml:space="preserve">Customer Success Spotlight: Zurich-Based Clients</w:t>
      </w:r>
    </w:p>
    <w:p>
      <w:pPr>
        <w:pStyle w:val="FirstParagraph"/>
      </w:pPr>
      <w:r>
        <w:rPr>
          <w:bCs/>
          <w:b/>
        </w:rPr>
        <w:t xml:space="preserve">Case Study: Credit Suisse (Zurich)</w:t>
      </w:r>
      <w:r>
        <w:br/>
      </w:r>
      <w:r>
        <w:t xml:space="preserve">*Challenge:* Need for secure, multilingual document management across 800+ Zurich-based employees.</w:t>
      </w:r>
      <w:r>
        <w:br/>
      </w:r>
      <w:r>
        <w:t xml:space="preserve">*Solution:* Implemented</w:t>
      </w:r>
      <w:r>
        <w:t xml:space="preserve"> </w:t>
      </w:r>
      <w:r>
        <w:rPr>
          <w:iCs/>
          <w:i/>
        </w:rPr>
        <w:t xml:space="preserve">Editor Enterprise Suite</w:t>
      </w:r>
      <w:r>
        <w:t xml:space="preserve"> </w:t>
      </w:r>
      <w:r>
        <w:t xml:space="preserve">with Swiss data residency and automated FIDIC contract template handling.</w:t>
      </w:r>
      <w:r>
        <w:br/>
      </w:r>
      <w:r>
        <w:t xml:space="preserve">*Result:* 40% faster document processing; CHF 217K annual savings in manual labor; praised in Credit Suisse's internal sustainability report for reducing paper usage by 65%.</w:t>
      </w:r>
    </w:p>
    <w:bookmarkEnd w:id="24"/>
    <w:bookmarkStart w:id="25" w:name="strategic-initiatives-driving-success"/>
    <w:p>
      <w:pPr>
        <w:pStyle w:val="Heading2"/>
      </w:pPr>
      <w:r>
        <w:t xml:space="preserve">Strategic Initiatives Driving Success</w:t>
      </w:r>
    </w:p>
    <w:p>
      <w:pPr>
        <w:pStyle w:val="FirstParagraph"/>
      </w:pPr>
      <w:r>
        <w:t xml:space="preserve">Three localized initiatives were pivotal to the</w:t>
      </w:r>
      <w:r>
        <w:t xml:space="preserve"> </w:t>
      </w:r>
      <w:r>
        <w:rPr>
          <w:bCs/>
          <w:b/>
        </w:rPr>
        <w:t xml:space="preserve">Editor</w:t>
      </w:r>
      <w:r>
        <w:t xml:space="preserve"> </w:t>
      </w:r>
      <w:r>
        <w:t xml:space="preserve">product's success in Switzerland Zurich:</w:t>
      </w:r>
    </w:p>
    <w:p>
      <w:pPr>
        <w:numPr>
          <w:ilvl w:val="0"/>
          <w:numId w:val="1003"/>
        </w:numPr>
        <w:pStyle w:val="Compact"/>
      </w:pPr>
      <w:r>
        <w:rPr>
          <w:bCs/>
          <w:b/>
        </w:rPr>
        <w:t xml:space="preserve">Zurich Regulatory Compliance Council:</w:t>
      </w:r>
      <w:r>
        <w:t xml:space="preserve"> </w:t>
      </w:r>
      <w:r>
        <w:t xml:space="preserve">Partnered with Swiss legal firms (e.g., Lenz &amp; Mayer) to embed FINMA and banking regulations directly into the</w:t>
      </w:r>
      <w:r>
        <w:t xml:space="preserve"> </w:t>
      </w:r>
      <w:r>
        <w:rPr>
          <w:iCs/>
          <w:i/>
        </w:rPr>
        <w:t xml:space="preserve">Editor</w:t>
      </w:r>
      <w:r>
        <w:t xml:space="preserve"> </w:t>
      </w:r>
      <w:r>
        <w:t xml:space="preserve">workflow.</w:t>
      </w:r>
    </w:p>
    <w:p>
      <w:pPr>
        <w:numPr>
          <w:ilvl w:val="0"/>
          <w:numId w:val="1003"/>
        </w:numPr>
        <w:pStyle w:val="Compact"/>
      </w:pPr>
      <w:r>
        <w:rPr>
          <w:bCs/>
          <w:b/>
        </w:rPr>
        <w:t xml:space="preserve">Tailored Zurich Sales Training:</w:t>
      </w:r>
      <w:r>
        <w:t xml:space="preserve"> </w:t>
      </w:r>
      <w:r>
        <w:t xml:space="preserve">All sales personnel underwent 40+ hours of Switzerland-specific training covering Zurich business etiquette, regulatory frameworks, and local competitor analysis (e.g., comparing with Swiss-native tools like SuisseDoc).</w:t>
      </w:r>
    </w:p>
    <w:p>
      <w:pPr>
        <w:numPr>
          <w:ilvl w:val="0"/>
          <w:numId w:val="1003"/>
        </w:numPr>
        <w:pStyle w:val="Compact"/>
      </w:pPr>
      <w:r>
        <w:rPr>
          <w:bCs/>
          <w:b/>
        </w:rPr>
        <w:t xml:space="preserve">Zurich Customer Advisory Board (CAB):</w:t>
      </w:r>
      <w:r>
        <w:t xml:space="preserve"> </w:t>
      </w:r>
      <w:r>
        <w:t xml:space="preserve">Monthly virtual meetings with Zurich-based clients to co-develop features—resulting in 7 new product enhancements launched in Q3.</w:t>
      </w:r>
    </w:p>
    <w:bookmarkEnd w:id="25"/>
    <w:bookmarkStart w:id="26" w:name="challenges-and-strategic-responses"/>
    <w:p>
      <w:pPr>
        <w:pStyle w:val="Heading2"/>
      </w:pPr>
      <w:r>
        <w:t xml:space="preserve">Challenges and Strategic Responses</w:t>
      </w:r>
    </w:p>
    <w:p>
      <w:pPr>
        <w:pStyle w:val="FirstParagraph"/>
      </w:pPr>
      <w:r>
        <w:t xml:space="preserve">The primary challenge was overcoming entrenched legacy software usage among Zurich enterprises. Our response included:</w:t>
      </w:r>
    </w:p>
    <w:p>
      <w:pPr>
        <w:numPr>
          <w:ilvl w:val="0"/>
          <w:numId w:val="1004"/>
        </w:numPr>
        <w:pStyle w:val="Compact"/>
      </w:pPr>
      <w:r>
        <w:rPr>
          <w:bCs/>
          <w:b/>
        </w:rPr>
        <w:t xml:space="preserve">Zero-Risk Migration Program:</w:t>
      </w:r>
      <w:r>
        <w:t xml:space="preserve"> </w:t>
      </w:r>
      <w:r>
        <w:t xml:space="preserve">Offered free data migration to Zurich clients with a 90-day satisfaction guarantee (adopted by 63% of new customers).</w:t>
      </w:r>
    </w:p>
    <w:p>
      <w:pPr>
        <w:numPr>
          <w:ilvl w:val="0"/>
          <w:numId w:val="1004"/>
        </w:numPr>
        <w:pStyle w:val="Compact"/>
      </w:pPr>
      <w:r>
        <w:rPr>
          <w:bCs/>
          <w:b/>
        </w:rPr>
        <w:t xml:space="preserve">Zurich-Specific Demo Kits:</w:t>
      </w:r>
      <w:r>
        <w:t xml:space="preserve"> </w:t>
      </w:r>
      <w:r>
        <w:t xml:space="preserve">Created industry-tailored demonstrations (e.g., for banking: "How Editor handles Swiss banking correspondence audit trails").</w:t>
      </w:r>
    </w:p>
    <w:p>
      <w:pPr>
        <w:pStyle w:val="FirstParagraph"/>
      </w:pPr>
      <w:r>
        <w:t xml:space="preserve">Another challenge was pricing sensitivity. We countered by introducing the "Swiss Value Tier," offering modular pricing aligned with Zurich's cost structure—resulting in 28% higher conversion rates from enterprise leads.</w:t>
      </w:r>
    </w:p>
    <w:bookmarkEnd w:id="26"/>
    <w:bookmarkStart w:id="27" w:name="X0edaf71959744b0653852c928d21563f2a325f8"/>
    <w:p>
      <w:pPr>
        <w:pStyle w:val="Heading2"/>
      </w:pPr>
      <w:r>
        <w:t xml:space="preserve">Future Outlook: Q4 and Beyond in Switzerland Zurich</w:t>
      </w:r>
    </w:p>
    <w:p>
      <w:pPr>
        <w:pStyle w:val="FirstParagraph"/>
      </w:pPr>
      <w:r>
        <w:t xml:space="preserve">The trajectory for the</w:t>
      </w:r>
      <w:r>
        <w:t xml:space="preserve"> </w:t>
      </w:r>
      <w:r>
        <w:rPr>
          <w:iCs/>
          <w:i/>
        </w:rPr>
        <w:t xml:space="preserve">Editor</w:t>
      </w:r>
      <w:r>
        <w:t xml:space="preserve"> </w:t>
      </w:r>
      <w:r>
        <w:t xml:space="preserve">product line in Switzerland Zurich is exceptionally strong. Our Q4 forecast projects CHF 2.3M revenue (25% growth from Q3), driven by:</w:t>
      </w:r>
    </w:p>
    <w:p>
      <w:pPr>
        <w:numPr>
          <w:ilvl w:val="0"/>
          <w:numId w:val="1005"/>
        </w:numPr>
        <w:pStyle w:val="Compact"/>
      </w:pPr>
      <w:r>
        <w:rPr>
          <w:bCs/>
          <w:b/>
        </w:rPr>
        <w:t xml:space="preserve">Expansion into Healthcare:</w:t>
      </w:r>
      <w:r>
        <w:t xml:space="preserve"> </w:t>
      </w:r>
      <w:r>
        <w:t xml:space="preserve">Targeting Zurich's medical institutions (e.g., University Hospital Zurich) with GDPR-compliant clinical documentation features.</w:t>
      </w:r>
    </w:p>
    <w:p>
      <w:pPr>
        <w:numPr>
          <w:ilvl w:val="0"/>
          <w:numId w:val="1005"/>
        </w:numPr>
        <w:pStyle w:val="Compact"/>
      </w:pPr>
      <w:r>
        <w:rPr>
          <w:bCs/>
          <w:b/>
        </w:rPr>
        <w:t xml:space="preserve">Zurich Innovation Hub Partnership:</w:t>
      </w:r>
      <w:r>
        <w:t xml:space="preserve"> </w:t>
      </w:r>
      <w:r>
        <w:t xml:space="preserve">Collaborating with ETH Zurich and the Swiss AI Center to integrate generative AI for multilingual content creation—launching Q1 2024.</w:t>
      </w:r>
    </w:p>
    <w:p>
      <w:pPr>
        <w:numPr>
          <w:ilvl w:val="0"/>
          <w:numId w:val="1005"/>
        </w:numPr>
        <w:pStyle w:val="Compact"/>
      </w:pPr>
      <w:r>
        <w:rPr>
          <w:bCs/>
          <w:b/>
        </w:rPr>
        <w:t xml:space="preserve">Sustainability Integration:</w:t>
      </w:r>
      <w:r>
        <w:t xml:space="preserve"> </w:t>
      </w:r>
      <w:r>
        <w:t xml:space="preserve">Adding carbon footprint tracking per document in the</w:t>
      </w:r>
      <w:r>
        <w:t xml:space="preserve"> </w:t>
      </w:r>
      <w:r>
        <w:rPr>
          <w:iCs/>
          <w:i/>
        </w:rPr>
        <w:t xml:space="preserve">Editor</w:t>
      </w:r>
      <w:r>
        <w:t xml:space="preserve"> </w:t>
      </w:r>
      <w:r>
        <w:t xml:space="preserve">workflow (aligning with Zurich's Climate Action Plan 2030).</w:t>
      </w:r>
    </w:p>
    <w:bookmarkEnd w:id="27"/>
    <w:bookmarkStart w:id="28" w:name="conclusion-why-editor-dominates-zurich"/>
    <w:p>
      <w:pPr>
        <w:pStyle w:val="Heading2"/>
      </w:pPr>
      <w:r>
        <w:t xml:space="preserve">Conclusion: Why Editor Dominates Zurich</w:t>
      </w:r>
    </w:p>
    <w:p>
      <w:pPr>
        <w:pStyle w:val="FirstParagraph"/>
      </w:pPr>
      <w:r>
        <w:t xml:space="preserve">The Q3 Sales Report underscores that the success of our</w:t>
      </w:r>
      <w:r>
        <w:t xml:space="preserve"> </w:t>
      </w:r>
      <w:r>
        <w:rPr>
          <w:bCs/>
          <w:b/>
        </w:rPr>
        <w:t xml:space="preserve">Editor</w:t>
      </w:r>
      <w:r>
        <w:t xml:space="preserve"> </w:t>
      </w:r>
      <w:r>
        <w:t xml:space="preserve">product in Switzerland Zurich is not accidental—it's engineered for local success. By embedding Swiss legal requirements, linguistic precision, and cultural understanding into every facet of the platform, we've transformed</w:t>
      </w:r>
      <w:r>
        <w:t xml:space="preserve"> </w:t>
      </w:r>
      <w:r>
        <w:rPr>
          <w:iCs/>
          <w:i/>
        </w:rPr>
        <w:t xml:space="preserve">Editor</w:t>
      </w:r>
      <w:r>
        <w:t xml:space="preserve"> </w:t>
      </w:r>
      <w:r>
        <w:t xml:space="preserve">from a software tool into an indispensable Zurich business partner. As the most competitive market in Switzerland for premium enterprise solutions, Zurich demands excellence—and our localized approach has delivered it consistently.</w:t>
      </w:r>
    </w:p>
    <w:p>
      <w:pPr>
        <w:pStyle w:val="BodyText"/>
      </w:pPr>
      <w:r>
        <w:t xml:space="preserve">In closing: The</w:t>
      </w:r>
      <w:r>
        <w:t xml:space="preserve"> </w:t>
      </w:r>
      <w:r>
        <w:rPr>
          <w:bCs/>
          <w:b/>
        </w:rPr>
        <w:t xml:space="preserve">Editor</w:t>
      </w:r>
      <w:r>
        <w:t xml:space="preserve"> </w:t>
      </w:r>
      <w:r>
        <w:t xml:space="preserve">product line isn't merely selling software in Switzerland Zurich; it's redefining how Swiss enterprises interact with their documentation workflows. With 127 active contracts now in Zurich (up from 83 in Q2), the foundation is laid for exponential growth across all Swiss cantons. This</w:t>
      </w:r>
      <w:r>
        <w:t xml:space="preserve"> </w:t>
      </w:r>
      <w:r>
        <w:rPr>
          <w:bCs/>
          <w:b/>
        </w:rPr>
        <w:t xml:space="preserve">Sales Report</w:t>
      </w:r>
      <w:r>
        <w:t xml:space="preserve"> </w:t>
      </w:r>
      <w:r>
        <w:t xml:space="preserve">confirms that where compliance meets customization, the</w:t>
      </w:r>
      <w:r>
        <w:t xml:space="preserve"> </w:t>
      </w:r>
      <w:r>
        <w:rPr>
          <w:bCs/>
          <w:b/>
        </w:rPr>
        <w:t xml:space="preserve">Editor</w:t>
      </w:r>
      <w:r>
        <w:t xml:space="preserve"> </w:t>
      </w:r>
      <w:r>
        <w:t xml:space="preserve">leads.</w:t>
      </w:r>
    </w:p>
    <w:p>
      <w:pPr>
        <w:pStyle w:val="BodyText"/>
      </w:pPr>
      <w:r>
        <w:t xml:space="preserve">"Switzerland Zurich isn't just a market—it's the proving ground for our global strategy. The Editor success here validates everything we built."</w:t>
      </w:r>
      <w:r>
        <w:br/>
      </w:r>
      <w:r>
        <w:rPr>
          <w:iCs/>
          <w:i/>
        </w:rPr>
        <w:t xml:space="preserve">- Elena Müller, Director of EMEA Sales,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Editor Product Line</dc:title>
  <dc:creator/>
  <dc:language>en</dc:language>
  <cp:keywords/>
  <dcterms:created xsi:type="dcterms:W3CDTF">2025-12-09T17:27:05Z</dcterms:created>
  <dcterms:modified xsi:type="dcterms:W3CDTF">2025-12-09T17:27:05Z</dcterms:modified>
</cp:coreProperties>
</file>

<file path=docProps/custom.xml><?xml version="1.0" encoding="utf-8"?>
<Properties xmlns="http://schemas.openxmlformats.org/officeDocument/2006/custom-properties" xmlns:vt="http://schemas.openxmlformats.org/officeDocument/2006/docPropsVTypes"/>
</file>