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p>
    <w:bookmarkStart w:id="28" w:name="Xf4309807f55318e8cd6ac9c768abd45d31d8185"/>
    <w:p>
      <w:pPr>
        <w:pStyle w:val="Heading1"/>
      </w:pPr>
      <w:r>
        <w:t xml:space="preserve">Quarterly Sales Report: Editor Platform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 Thailand Bangkok Office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w:t>
      </w:r>
      <w:r>
        <w:t xml:space="preserve"> </w:t>
      </w:r>
      <w:r>
        <w:rPr>
          <w:iCs/>
          <w:i/>
        </w:rPr>
        <w:t xml:space="preserve">Sales Report</w:t>
      </w:r>
      <w:r>
        <w:t xml:space="preserve"> </w:t>
      </w:r>
      <w:r>
        <w:t xml:space="preserve">for the Editor platform in the Thailand Bangkok market demonstrates exceptional growth and strategic positioning within a highly competitive digital content ecosystem. As the cornerstone of our regional expansion strategy, Editor has achieved remarkable penetration across key sectors including marketing agencies, corporate communications departments, and media publishers throughout Bangkok. This report details a 37% year-over-year increase in licensed seats within the Thailand Bangkok metro area, solidifying Editor's position as the preferred content management solution for Thai businesses seeking efficient digital transformation.</w:t>
      </w:r>
    </w:p>
    <w:bookmarkEnd w:id="20"/>
    <w:bookmarkStart w:id="21" w:name="X070ca998d652fafd3cdb4a788dea5e77a7aa261"/>
    <w:p>
      <w:pPr>
        <w:pStyle w:val="Heading2"/>
      </w:pPr>
      <w:r>
        <w:t xml:space="preserve">Market Context: Why Editor in Thailand Bangkok?</w:t>
      </w:r>
    </w:p>
    <w:p>
      <w:pPr>
        <w:pStyle w:val="FirstParagraph"/>
      </w:pPr>
      <w:r>
        <w:t xml:space="preserve">Bangkok, serving as the economic and cultural hub of Thailand, presents a dynamic environment where digital adoption is accelerating rapidly. Traditional publishing and marketing workflows are increasingly being replaced by cloud-based platforms that offer real-time collaboration, multilingual support (including comprehensive Thai script handling), and mobile-first accessibility. The</w:t>
      </w:r>
      <w:r>
        <w:t xml:space="preserve"> </w:t>
      </w:r>
      <w:r>
        <w:rPr>
          <w:iCs/>
          <w:i/>
        </w:rPr>
        <w:t xml:space="preserve">Editor</w:t>
      </w:r>
      <w:r>
        <w:t xml:space="preserve"> </w:t>
      </w:r>
      <w:r>
        <w:t xml:space="preserve">platform has been specifically optimized for the Bangkok business landscape, addressing critical needs such as:</w:t>
      </w:r>
    </w:p>
    <w:p>
      <w:pPr>
        <w:numPr>
          <w:ilvl w:val="0"/>
          <w:numId w:val="1001"/>
        </w:numPr>
        <w:pStyle w:val="Compact"/>
      </w:pPr>
      <w:r>
        <w:rPr>
          <w:bCs/>
          <w:b/>
        </w:rPr>
        <w:t xml:space="preserve">Thai Language Integration:</w:t>
      </w:r>
      <w:r>
        <w:t xml:space="preserve"> </w:t>
      </w:r>
      <w:r>
        <w:t xml:space="preserve">Full Unicode support for Thai script with contextual grammar checks – a feature absent in most global competitors.</w:t>
      </w:r>
    </w:p>
    <w:p>
      <w:pPr>
        <w:numPr>
          <w:ilvl w:val="0"/>
          <w:numId w:val="1001"/>
        </w:numPr>
        <w:pStyle w:val="Compact"/>
      </w:pPr>
      <w:r>
        <w:rPr>
          <w:bCs/>
          <w:b/>
        </w:rPr>
        <w:t xml:space="preserve">Cultural Relevance:</w:t>
      </w:r>
      <w:r>
        <w:t xml:space="preserve"> </w:t>
      </w:r>
      <w:r>
        <w:t xml:space="preserve">Templates aligned with Thai marketing best practices and festival calendars (e.g., Songkran, Loy Krathong).</w:t>
      </w:r>
    </w:p>
    <w:p>
      <w:pPr>
        <w:numPr>
          <w:ilvl w:val="0"/>
          <w:numId w:val="1001"/>
        </w:numPr>
        <w:pStyle w:val="Compact"/>
      </w:pPr>
      <w:r>
        <w:rPr>
          <w:bCs/>
          <w:b/>
        </w:rPr>
        <w:t xml:space="preserve">Local Partnership Ecosystem:</w:t>
      </w:r>
      <w:r>
        <w:t xml:space="preserve"> </w:t>
      </w:r>
      <w:r>
        <w:t xml:space="preserve">Integration with major Bangkok-based digital service providers (e.g., Line Business, True Corporation cloud services).</w:t>
      </w:r>
    </w:p>
    <w:p>
      <w:pPr>
        <w:pStyle w:val="FirstParagraph"/>
      </w:pPr>
      <w:r>
        <w:t xml:space="preserve">This cultural and technical alignment has been pivotal to Editor's success in the Thailand market.</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Enterprise Contracts (Bangkok)</w:t>
      </w:r>
    </w:p>
    <w:p>
      <w:pPr>
        <w:pStyle w:val="BodyText"/>
      </w:pPr>
      <w:r>
        <w:t xml:space="preserve">47</w:t>
      </w:r>
    </w:p>
    <w:p>
      <w:pPr>
        <w:pStyle w:val="BodyText"/>
      </w:pPr>
      <w:r>
        <w:t xml:space="preserve">35</w:t>
      </w:r>
    </w:p>
    <w:p>
      <w:pPr>
        <w:pStyle w:val="BodyText"/>
      </w:pPr>
      <w:r>
        <w:t xml:space="preserve">+34.3%</w:t>
      </w:r>
    </w:p>
    <w:p>
      <w:pPr>
        <w:pStyle w:val="BodyText"/>
      </w:pPr>
      <w:r>
        <w:t xml:space="preserve">Renewal Rate (Existing Clients)</w:t>
      </w:r>
    </w:p>
    <w:p>
      <w:pPr>
        <w:pStyle w:val="BodyText"/>
      </w:pPr>
      <w:r>
        <w:t xml:space="preserve">92%</w:t>
      </w:r>
    </w:p>
    <w:bookmarkEnd w:id="22"/>
    <w:bookmarkStart w:id="23" w:name="regional-analysis-bangkok-district-focus"/>
    <w:p>
      <w:pPr>
        <w:pStyle w:val="Heading2"/>
      </w:pPr>
      <w:r>
        <w:t xml:space="preserve">Regional Analysis: Bangkok District Focus</w:t>
      </w:r>
    </w:p>
    <w:p>
      <w:pPr>
        <w:pStyle w:val="FirstParagraph"/>
      </w:pPr>
      <w:r>
        <w:t xml:space="preserve">The Thailand Bangkok market has shown distinct regional dynamics. The Siam, Rama 9, and Ploenchit districts have emerged as the highest-growth zones due to concentrated corporate headquarters and digital marketing agencies. Notable successes include:</w:t>
      </w:r>
    </w:p>
    <w:p>
      <w:pPr>
        <w:numPr>
          <w:ilvl w:val="0"/>
          <w:numId w:val="1002"/>
        </w:numPr>
        <w:pStyle w:val="Compact"/>
      </w:pPr>
      <w:r>
        <w:rPr>
          <w:bCs/>
          <w:b/>
        </w:rPr>
        <w:t xml:space="preserve">Central World &amp; Siam Paragon:</w:t>
      </w:r>
      <w:r>
        <w:t xml:space="preserve"> </w:t>
      </w:r>
      <w:r>
        <w:t xml:space="preserve">12 major retail brands adopted Editor for real-time campaign content updates across their physical and digital channels, reducing campaign launch times by 40%.</w:t>
      </w:r>
    </w:p>
    <w:p>
      <w:pPr>
        <w:numPr>
          <w:ilvl w:val="0"/>
          <w:numId w:val="1002"/>
        </w:numPr>
        <w:pStyle w:val="Compact"/>
      </w:pPr>
      <w:r>
        <w:rPr>
          <w:bCs/>
          <w:b/>
        </w:rPr>
        <w:t xml:space="preserve">Rama 9 Business Park:</w:t>
      </w:r>
      <w:r>
        <w:t xml:space="preserve"> </w:t>
      </w:r>
      <w:r>
        <w:t xml:space="preserve">A cluster of 8 marketing agencies (including top-tier firms like MCN Group) implemented Editor enterprise-wide, citing seamless team collaboration as the primary driver.</w:t>
      </w:r>
    </w:p>
    <w:p>
      <w:pPr>
        <w:numPr>
          <w:ilvl w:val="0"/>
          <w:numId w:val="1002"/>
        </w:numPr>
        <w:pStyle w:val="Compact"/>
      </w:pPr>
      <w:r>
        <w:rPr>
          <w:bCs/>
          <w:b/>
        </w:rPr>
        <w:t xml:space="preserve">Chao Phraya Riverfront Projects:</w:t>
      </w:r>
      <w:r>
        <w:t xml:space="preserve"> </w:t>
      </w:r>
      <w:r>
        <w:t xml:space="preserve">Real estate developers used Editor for client-facing digital brochures and virtual tours, enhancing their premium property sales conversions by 27%.</w:t>
      </w:r>
    </w:p>
    <w:bookmarkEnd w:id="23"/>
    <w:bookmarkStart w:id="24" w:name="X0d435f5f52711e78025c9be96b09bda2f8d3fe4"/>
    <w:p>
      <w:pPr>
        <w:pStyle w:val="Heading2"/>
      </w:pPr>
      <w:r>
        <w:t xml:space="preserve">Competitive Positioning: Standing Out in Thailand</w:t>
      </w:r>
    </w:p>
    <w:p>
      <w:pPr>
        <w:pStyle w:val="FirstParagraph"/>
      </w:pPr>
      <w:r>
        <w:t xml:space="preserve">The Bangkok market was previously dominated by legacy desktop publishing tools and generic international platforms lacking Thai language support. The Editor platform has decisively outperformed competitors like "Bangkok Edit" (a local solution) and global players such as Adobe Experience Manager due to its:</w:t>
      </w:r>
    </w:p>
    <w:p>
      <w:pPr>
        <w:numPr>
          <w:ilvl w:val="0"/>
          <w:numId w:val="1003"/>
        </w:numPr>
        <w:pStyle w:val="Compact"/>
      </w:pPr>
      <w:r>
        <w:rPr>
          <w:bCs/>
          <w:b/>
        </w:rPr>
        <w:t xml:space="preserve">Localized UX:</w:t>
      </w:r>
      <w:r>
        <w:t xml:space="preserve"> </w:t>
      </w:r>
      <w:r>
        <w:t xml:space="preserve">Intuitive interface designed for Thai-speaking users, avoiding complex English jargon common in competing tools.</w:t>
      </w:r>
    </w:p>
    <w:p>
      <w:pPr>
        <w:numPr>
          <w:ilvl w:val="0"/>
          <w:numId w:val="1003"/>
        </w:numPr>
        <w:pStyle w:val="Compact"/>
      </w:pPr>
      <w:r>
        <w:rPr>
          <w:bCs/>
          <w:b/>
        </w:rPr>
        <w:t xml:space="preserve">Affordability Tiering:</w:t>
      </w:r>
      <w:r>
        <w:t xml:space="preserve"> </w:t>
      </w:r>
      <w:r>
        <w:t xml:space="preserve">Flexible pricing models (including "Bangkok Start" at THB 990/month) that align with SME budget constraints prevalent in the region.</w:t>
      </w:r>
    </w:p>
    <w:p>
      <w:pPr>
        <w:numPr>
          <w:ilvl w:val="0"/>
          <w:numId w:val="1003"/>
        </w:numPr>
        <w:pStyle w:val="Compact"/>
      </w:pPr>
      <w:r>
        <w:rPr>
          <w:bCs/>
          <w:b/>
        </w:rPr>
        <w:t xml:space="preserve">Hyper-Local Support:</w:t>
      </w:r>
      <w:r>
        <w:t xml:space="preserve"> </w:t>
      </w:r>
      <w:r>
        <w:t xml:space="preserve">Dedicated Bangkok-based customer success team offering support in Thai during business hours (8:30 AM - 6:00 PM ICT), a key differentiator.</w:t>
      </w:r>
    </w:p>
    <w:bookmarkEnd w:id="24"/>
    <w:bookmarkStart w:id="25" w:name="challenges-strategic-adaptations"/>
    <w:p>
      <w:pPr>
        <w:pStyle w:val="Heading2"/>
      </w:pPr>
      <w:r>
        <w:t xml:space="preserve">Challenges &amp; Strategic Adaptations</w:t>
      </w:r>
    </w:p>
    <w:p>
      <w:pPr>
        <w:pStyle w:val="FirstParagraph"/>
      </w:pPr>
      <w:r>
        <w:t xml:space="preserve">While results are strong, two market-specific challenges required adaptation:</w:t>
      </w:r>
    </w:p>
    <w:p>
      <w:pPr>
        <w:numPr>
          <w:ilvl w:val="0"/>
          <w:numId w:val="1004"/>
        </w:numPr>
        <w:pStyle w:val="Compact"/>
      </w:pPr>
      <w:r>
        <w:rPr>
          <w:bCs/>
          <w:b/>
        </w:rPr>
        <w:t xml:space="preserve">Legacy System Reluctance:</w:t>
      </w:r>
      <w:r>
        <w:t xml:space="preserve"> </w:t>
      </w:r>
      <w:r>
        <w:t xml:space="preserve">Some older Thai enterprises preferred paper-based workflows. The sales team overcame this through tailored demos showing ROI via reduced printing costs (e.g., "A single 10-page brochure saved THB 3,800 in printing with Editor").</w:t>
      </w:r>
    </w:p>
    <w:p>
      <w:pPr>
        <w:numPr>
          <w:ilvl w:val="0"/>
          <w:numId w:val="1004"/>
        </w:numPr>
        <w:pStyle w:val="Compact"/>
      </w:pPr>
      <w:r>
        <w:rPr>
          <w:bCs/>
          <w:b/>
        </w:rPr>
        <w:t xml:space="preserve">Mobile-First Demand:</w:t>
      </w:r>
      <w:r>
        <w:t xml:space="preserve"> </w:t>
      </w:r>
      <w:r>
        <w:t xml:space="preserve">Bangkok users prioritize mobile access. The Editor platform was rapidly enhanced with a dedicated Thai-language mobile app (launched Q2), contributing to a 65% increase in active mobile logins.</w:t>
      </w:r>
    </w:p>
    <w:bookmarkEnd w:id="25"/>
    <w:bookmarkStart w:id="26" w:name="future-roadmap-for-thailand-bangkok"/>
    <w:p>
      <w:pPr>
        <w:pStyle w:val="Heading2"/>
      </w:pPr>
      <w:r>
        <w:t xml:space="preserve">Future Roadmap for Thailand Bangkok</w:t>
      </w:r>
    </w:p>
    <w:p>
      <w:pPr>
        <w:pStyle w:val="FirstParagraph"/>
      </w:pPr>
      <w:r>
        <w:t xml:space="preserve">Building on Q3 success, the following initiatives are prioritized for Q4 2023:</w:t>
      </w:r>
    </w:p>
    <w:p>
      <w:pPr>
        <w:numPr>
          <w:ilvl w:val="0"/>
          <w:numId w:val="1005"/>
        </w:numPr>
        <w:pStyle w:val="Compact"/>
      </w:pPr>
      <w:r>
        <w:rPr>
          <w:bCs/>
          <w:b/>
        </w:rPr>
        <w:t xml:space="preserve">Thai Influencer Network:</w:t>
      </w:r>
      <w:r>
        <w:t xml:space="preserve"> </w:t>
      </w:r>
      <w:r>
        <w:t xml:space="preserve">Partnering with 50+ Bangkok-based social media influencers to create "Editor in Action" content series targeting creative agencies.</w:t>
      </w:r>
    </w:p>
    <w:p>
      <w:pPr>
        <w:numPr>
          <w:ilvl w:val="0"/>
          <w:numId w:val="1005"/>
        </w:numPr>
        <w:pStyle w:val="Compact"/>
      </w:pPr>
      <w:r>
        <w:rPr>
          <w:bCs/>
          <w:b/>
        </w:rPr>
        <w:t xml:space="preserve">SME Outreach Program:</w:t>
      </w:r>
      <w:r>
        <w:t xml:space="preserve"> </w:t>
      </w:r>
      <w:r>
        <w:t xml:space="preserve">Launching a subsidized pilot for 100 Bangkok SMEs through the Department of Export Promotion (DEP), emphasizing Editor's cost savings.</w:t>
      </w:r>
    </w:p>
    <w:p>
      <w:pPr>
        <w:numPr>
          <w:ilvl w:val="0"/>
          <w:numId w:val="1005"/>
        </w:numPr>
        <w:pStyle w:val="Compact"/>
      </w:pPr>
      <w:r>
        <w:rPr>
          <w:bCs/>
          <w:b/>
        </w:rPr>
        <w:t xml:space="preserve">Bangkok User Conference:</w:t>
      </w:r>
      <w:r>
        <w:t xml:space="preserve"> </w:t>
      </w:r>
      <w:r>
        <w:t xml:space="preserve">Hosting the first-ever "Editor Summit Thailand" at Queen Sirikit National Convention Centre on December 15, featuring case studies from local success stories like Thai Airways' content overhaul.</w:t>
      </w:r>
    </w:p>
    <w:bookmarkEnd w:id="26"/>
    <w:bookmarkStart w:id="27" w:name="conclusion"/>
    <w:p>
      <w:pPr>
        <w:pStyle w:val="Heading2"/>
      </w:pPr>
      <w:r>
        <w:t xml:space="preserve">Conclusion</w:t>
      </w:r>
    </w:p>
    <w:p>
      <w:pPr>
        <w:pStyle w:val="FirstParagraph"/>
      </w:pPr>
      <w:r>
        <w:t xml:space="preserve">The Thailand Bangkok market has proven to be a strategic cornerstone for Editor's global expansion. This</w:t>
      </w:r>
      <w:r>
        <w:t xml:space="preserve"> </w:t>
      </w:r>
      <w:r>
        <w:rPr>
          <w:iCs/>
          <w:i/>
        </w:rPr>
        <w:t xml:space="preserve">Sales Report</w:t>
      </w:r>
      <w:r>
        <w:t xml:space="preserve"> </w:t>
      </w:r>
      <w:r>
        <w:t xml:space="preserve">underscores how the platform's deep integration with local business practices, cultural nuances, and Thai language capabilities has driven unprecedented adoption. With 37% YoY growth in the Bangkok metro area alone and a 92% renewal rate, Editor is not merely selling software – it’s becoming the operational backbone for digital content creation across Thailand's most dynamic business environment. The focus on localized value delivery, from Rama 9 offices to Chao Phraya Riverfront developments, ensures Editor remains the preferred choice for forward-thinking enterprises navigating Bangkok's digital evolution.</w:t>
      </w:r>
    </w:p>
    <w:p>
      <w:pPr>
        <w:pStyle w:val="BodyText"/>
      </w:pPr>
      <w:r>
        <w:rPr>
          <w:bCs/>
          <w:b/>
        </w:rPr>
        <w:t xml:space="preserve">Prepared by:</w:t>
      </w:r>
      <w:r>
        <w:t xml:space="preserve"> </w:t>
      </w:r>
      <w:r>
        <w:t xml:space="preserve">Regional Sales &amp; Strategy Team, Thailand Bangkok Office</w:t>
      </w:r>
      <w:r>
        <w:br/>
      </w:r>
      <w:r>
        <w:rPr>
          <w:bCs/>
          <w:b/>
        </w:rPr>
        <w:t xml:space="preserve">Contact:</w:t>
      </w:r>
      <w:r>
        <w:t xml:space="preserve"> </w:t>
      </w:r>
      <w:r>
        <w:t xml:space="preserve">sales-bangkok@editorplatform.com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Report: Editor Platform Performance</dc:title>
  <dc:creator/>
  <dc:language>en</dc:language>
  <cp:keywords/>
  <dcterms:created xsi:type="dcterms:W3CDTF">2026-07-23T04:01:41Z</dcterms:created>
  <dcterms:modified xsi:type="dcterms:W3CDTF">2026-07-23T04:01:41Z</dcterms:modified>
</cp:coreProperties>
</file>

<file path=docProps/custom.xml><?xml version="1.0" encoding="utf-8"?>
<Properties xmlns="http://schemas.openxmlformats.org/officeDocument/2006/custom-properties" xmlns:vt="http://schemas.openxmlformats.org/officeDocument/2006/docPropsVTypes"/>
</file>