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6" w:name="Xe4701afc39cd2850a5c3ec80126a354f3ceea85"/>
    <w:p>
      <w:pPr>
        <w:pStyle w:val="Heading1"/>
      </w:pPr>
      <w:r>
        <w:t xml:space="preserve">Sales Report: Editor Product Performance in United Kingdom Manchester Market</w:t>
      </w:r>
    </w:p>
    <w:bookmarkStart w:id="20" w:name="introduction"/>
    <w:p>
      <w:pPr>
        <w:pStyle w:val="Heading2"/>
      </w:pPr>
      <w:r>
        <w:t xml:space="preserve">Introduction</w:t>
      </w:r>
    </w:p>
    <w:p>
      <w:pPr>
        <w:pStyle w:val="FirstParagraph"/>
      </w:pPr>
      <w:r>
        <w:t xml:space="preserve">This comprehensive Sales Report details the performance of the Editor product across the vibrant marketplace of United Kingdom Manchester. As a leading digital content creation platform, Editor has established significant traction within Greater Manchester's dynamic business ecosystem since its regional launch in early 2023. This document analyzes sales metrics, market positioning, customer acquisition strategies, and growth opportunities specifically for the Manchester market segment within the broader United Kingdom landscape. The report confirms Editor's strategic importance as a catalyst for content innovation across media agencies, corporate communications teams, and independent creators throughout Manchester city center and surrounding boroughs.</w:t>
      </w:r>
    </w:p>
    <w:bookmarkEnd w:id="20"/>
    <w:bookmarkStart w:id="21" w:name="market-context-united-kingdom-manchester"/>
    <w:p>
      <w:pPr>
        <w:pStyle w:val="Heading2"/>
      </w:pPr>
      <w:r>
        <w:t xml:space="preserve">Market Context: United Kingdom Manchester</w:t>
      </w:r>
    </w:p>
    <w:p>
      <w:pPr>
        <w:pStyle w:val="FirstParagraph"/>
      </w:pPr>
      <w:r>
        <w:t xml:space="preserve">Manchester represents one of the UK's most significant creative economies outside London, housing over 500 publishing houses, 18% of the nation's digital marketing agencies, and a thriving startup scene. The city's £9.7 billion creative sector contributes substantially to Greater Manchester's economy, with businesses increasingly prioritizing high-quality content production in response to competitive local markets and global brand engagement demands. This environment creates ideal conditions for Editor – a cloud-based collaborative editing platform designed specifically for professional teams requiring real-time feedback workflows, version control, and SEO optimization tools.</w:t>
      </w:r>
    </w:p>
    <w:p>
      <w:pPr>
        <w:pStyle w:val="BodyText"/>
      </w:pPr>
      <w:r>
        <w:t xml:space="preserve">The United Kingdom Manchester market demonstrates unique characteristics: high concentration of media-intensive sectors (sports broadcasting, fashion retail, event management), strong digital literacy among professionals aged 25-45, and a growing need for localized content creation to serve both UK-wide campaigns and hyper-local Manchester audiences. Editor's adoption in this specific geographic context has been accelerated by the city's robust broadband infrastructure and collaborative business culture.</w:t>
      </w:r>
    </w:p>
    <w:bookmarkEnd w:id="21"/>
    <w:bookmarkStart w:id="22" w:name="X3a9cdd3576f32b32d35767eda0880e3881eafa1"/>
    <w:p>
      <w:pPr>
        <w:pStyle w:val="Heading2"/>
      </w:pPr>
      <w:r>
        <w:t xml:space="preserve">Editor Sales Performance Analysis (Q1-Q3 2023)</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vs Previous Period</w:t>
      </w:r>
    </w:p>
    <w:p>
      <w:pPr>
        <w:pStyle w:val="BodyText"/>
      </w:pPr>
      <w:r>
        <w:t xml:space="preserve">New Enterprise Contracts (Manchester)</w:t>
      </w:r>
    </w:p>
    <w:p>
      <w:pPr>
        <w:pStyle w:val="BodyText"/>
      </w:pPr>
      <w:r>
        <w:t xml:space="preserve">18</w:t>
      </w:r>
    </w:p>
    <w:p>
      <w:pPr>
        <w:pStyle w:val="BodyText"/>
      </w:pPr>
      <w:r>
        <w:t xml:space="preserve">32</w:t>
      </w:r>
    </w:p>
    <w:p>
      <w:pPr>
        <w:pStyle w:val="BodyText"/>
      </w:pPr>
      <w:r>
        <w:t xml:space="preserve">47</w:t>
      </w:r>
    </w:p>
    <w:p>
      <w:pPr>
        <w:pStyle w:val="BodyText"/>
      </w:pPr>
      <w:r>
        <w:t xml:space="preserve">+46.9% QoQ</w:t>
      </w:r>
    </w:p>
    <w:p>
      <w:pPr>
        <w:pStyle w:val="BodyText"/>
      </w:pPr>
      <w:r>
        <w:t xml:space="preserve">Average Deal Size (£)</w:t>
      </w:r>
    </w:p>
    <w:p>
      <w:pPr>
        <w:pStyle w:val="BodyText"/>
      </w:pPr>
      <w:r>
        <w:t xml:space="preserve">£8,500</w:t>
      </w:r>
    </w:p>
    <w:p>
      <w:pPr>
        <w:pStyle w:val="BodyText"/>
      </w:pPr>
      <w:r>
        <w:t xml:space="preserve">£9,200</w:t>
      </w:r>
    </w:p>
    <w:p>
      <w:pPr>
        <w:pStyle w:val="BodyText"/>
      </w:pPr>
      <w:r>
        <w:t xml:space="preserve">£11,500</w:t>
      </w:r>
    </w:p>
    <w:p>
      <w:pPr>
        <w:pStyle w:val="BodyText"/>
      </w:pPr>
      <w:r>
        <w:t xml:space="preserve">+24.7% YoY (Manchester)</w:t>
      </w:r>
    </w:p>
    <w:p>
      <w:pPr>
        <w:pStyle w:val="BodyText"/>
      </w:pPr>
      <w:r>
        <w:t xml:space="preserve">Cross-Sell Rate to Existing Clients (%)</w:t>
      </w:r>
    </w:p>
    <w:p>
      <w:pPr>
        <w:pStyle w:val="BodyText"/>
      </w:pPr>
      <w:r>
        <w:t xml:space="preserve">38%</w:t>
      </w:r>
    </w:p>
    <w:p>
      <w:pPr>
        <w:pStyle w:val="BodyText"/>
      </w:pPr>
      <w:r>
        <w:t xml:space="preserve">47%</w:t>
      </w:r>
    </w:p>
    <w:p>
      <w:pPr>
        <w:pStyle w:val="BodyText"/>
      </w:pPr>
      <w:r>
        <w:t xml:space="preserve">56%</w:t>
      </w:r>
    </w:p>
    <w:p>
      <w:pPr>
        <w:pStyle w:val="BodyText"/>
      </w:pPr>
      <w:r>
        <w:t xml:space="preserve">&lt;</w:t>
      </w:r>
    </w:p>
    <w:p>
      <w:pPr>
        <w:pStyle w:val="BodyText"/>
      </w:pPr>
      <w:r>
        <w:t xml:space="preserve">+19% QoQ</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£540,500</w:t>
      </w:r>
    </w:p>
    <w:p>
      <w:pPr>
        <w:pStyle w:val="BodyText"/>
      </w:pPr>
      <w:r>
        <w:t xml:space="preserve">Total Revenue (Manchester)</w:t>
      </w:r>
    </w:p>
    <w:p>
      <w:pPr>
        <w:pStyle w:val="BodyText"/>
      </w:pPr>
      <w:r>
        <w:t xml:space="preserve">£153,000</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Total Revenue (Manchester)</w:t>
      </w:r>
    </w:p>
    <w:p>
      <w:pPr>
        <w:pStyle w:val="BodyText"/>
      </w:pPr>
      <w:r>
        <w:t xml:space="preserve">£153,000</w:t>
      </w:r>
    </w:p>
    <w:p>
      <w:pPr>
        <w:pStyle w:val="BodyText"/>
      </w:pPr>
      <w:r>
        <w:t xml:space="preserve">Total Revenue (Manchester)</w:t>
      </w:r>
    </w:p>
    <w:p>
      <w:pPr>
        <w:pStyle w:val="BodyText"/>
      </w:pPr>
      <w:r>
        <w:t xml:space="preserve">£153,000</w:t>
      </w:r>
    </w:p>
    <w:p>
      <w:pPr>
        <w:pStyle w:val="BodyText"/>
      </w:pPr>
      <w:r>
        <w:t xml:space="preserve">£294,400</w:t>
      </w:r>
    </w:p>
    <w:p>
      <w:pPr>
        <w:pStyle w:val="BodyText"/>
      </w:pPr>
      <w:r>
        <w:t xml:space="preserve">£540,500</w:t>
      </w:r>
    </w:p>
    <w:p>
      <w:pPr>
        <w:pStyle w:val="BodyText"/>
      </w:pPr>
      <w:r>
        <w:t xml:space="preserve">Total Revenue (Manchester)</w:t>
      </w:r>
    </w:p>
    <w:p>
      <w:pPr>
        <w:pStyle w:val="BodyText"/>
      </w:pPr>
      <w:r>
        <w:t xml:space="preserve">£153,000 £294,40</w:t>
      </w:r>
    </w:p>
    <w:p>
      <w:pPr>
        <w:pStyle w:val="BodyText"/>
      </w:pPr>
      <w:r>
        <w:t xml:space="preserve">The data reveals exceptional momentum in the Manchester market. Editor has achieved 168% revenue growth quarter-over-quarter within United Kingdom Manchester – significantly outpacing the UK average of 32% for similar SaaS products. This success stems from targeted engagement with key sectors: Manchester City Football Club's marketing team implemented Editor for match-day content, while retail giants like NEXT and M&amp;S used it across their regional campaigns. The platform's seamless integration with local digital tools (including Manchester-based analytics provider DataNexus) proved particularly influential in driving enterprise adoption.</w:t>
      </w:r>
    </w:p>
    <w:bookmarkEnd w:id="22"/>
    <w:bookmarkStart w:id="23" w:name="X52ae9a9862f547105415180c23b97cf25cf51b8"/>
    <w:p>
      <w:pPr>
        <w:pStyle w:val="Heading2"/>
      </w:pPr>
      <w:r>
        <w:t xml:space="preserve">Editor Product Value Proposition in Manchester Context</w:t>
      </w:r>
    </w:p>
    <w:p>
      <w:pPr>
        <w:pStyle w:val="FirstParagraph"/>
      </w:pPr>
      <w:r>
        <w:t xml:space="preserve">Editor's success in United Kingdom Manchester is rooted in solving location-specific pain points. Unlike generic editing tools, Editor features:</w:t>
      </w:r>
    </w:p>
    <w:p>
      <w:pPr>
        <w:numPr>
          <w:ilvl w:val="0"/>
          <w:numId w:val="1001"/>
        </w:numPr>
        <w:pStyle w:val="Compact"/>
      </w:pPr>
      <w:r>
        <w:rPr>
          <w:bCs/>
          <w:b/>
        </w:rPr>
        <w:t xml:space="preserve">Manchester Timezone Optimization:</w:t>
      </w:r>
      <w:r>
        <w:t xml:space="preserve"> </w:t>
      </w:r>
      <w:r>
        <w:t xml:space="preserve">Auto-scheduling for content alignment with peak UK audience engagement hours (8-10 AM GMT), critical for businesses serving national markets from Manchester offices.</w:t>
      </w:r>
    </w:p>
    <w:p>
      <w:pPr>
        <w:numPr>
          <w:ilvl w:val="0"/>
          <w:numId w:val="1001"/>
        </w:numPr>
        <w:pStyle w:val="Compact"/>
      </w:pPr>
      <w:r>
        <w:rPr>
          <w:bCs/>
          <w:b/>
        </w:rPr>
        <w:t xml:space="preserve">Regional Compliance Toolkit:</w:t>
      </w:r>
      <w:r>
        <w:t xml:space="preserve"> </w:t>
      </w:r>
      <w:r>
        <w:t xml:space="preserve">Built-in GDPR and UK advertising standards (ASA) checks specific to Manchester's media landscape, reducing legal risks during campaign launches.</w:t>
      </w:r>
    </w:p>
    <w:p>
      <w:pPr>
        <w:numPr>
          <w:ilvl w:val="0"/>
          <w:numId w:val="1001"/>
        </w:numPr>
        <w:pStyle w:val="Compact"/>
      </w:pPr>
      <w:r>
        <w:rPr>
          <w:bCs/>
          <w:b/>
        </w:rPr>
        <w:t xml:space="preserve">Cultural Context Engine:</w:t>
      </w:r>
      <w:r>
        <w:t xml:space="preserve"> </w:t>
      </w:r>
      <w:r>
        <w:t xml:space="preserve">AI suggestions tailored to regional references (e.g., "Old Trafford" for sports content, "Canal Street" for retail campaigns), enhancing local relevance without manual customization.</w:t>
      </w:r>
    </w:p>
    <w:p>
      <w:pPr>
        <w:pStyle w:val="FirstParagraph"/>
      </w:pPr>
      <w:r>
        <w:t xml:space="preserve">These features directly address Manchester's unique business needs – the city's high concentration of brands with national footprints requires content that resonates locally while maintaining UK-wide consistency. Editor has reduced client content production cycles by 37% on average within Manchester enterprises, as validated in post-implementation surveys.</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the United Kingdom Manchester market presents distinct challenges. The competitive landscape includes legacy tools like Adobe Workfront (adopted by 43% of Manchester enterprises) and local alternatives such as "Bridgewater Editing" (a regional player). Editor's primary challenge remains overcoming entrenched workflows in established agencies.</w:t>
      </w:r>
    </w:p>
    <w:p>
      <w:pPr>
        <w:pStyle w:val="BodyText"/>
      </w:pPr>
      <w:r>
        <w:t xml:space="preserve">Strategic opportunities for accelerated growth include:</w:t>
      </w:r>
    </w:p>
    <w:p>
      <w:pPr>
        <w:numPr>
          <w:ilvl w:val="0"/>
          <w:numId w:val="1002"/>
        </w:numPr>
        <w:pStyle w:val="Compact"/>
      </w:pPr>
      <w:r>
        <w:rPr>
          <w:bCs/>
          <w:b/>
        </w:rPr>
        <w:t xml:space="preserve">University Partnerships:</w:t>
      </w:r>
      <w:r>
        <w:t xml:space="preserve"> </w:t>
      </w:r>
      <w:r>
        <w:t xml:space="preserve">Collaborating with Manchester Metropolitan University and University of Manchester to integrate Editor into media &amp; communications curricula, creating future enterprise users.</w:t>
      </w:r>
    </w:p>
    <w:p>
      <w:pPr>
        <w:numPr>
          <w:ilvl w:val="0"/>
          <w:numId w:val="1002"/>
        </w:numPr>
        <w:pStyle w:val="Compact"/>
      </w:pPr>
      <w:r>
        <w:rPr>
          <w:bCs/>
          <w:b/>
        </w:rPr>
        <w:t xml:space="preserve">North West Network Expansion:</w:t>
      </w:r>
      <w:r>
        <w:t xml:space="preserve"> </w:t>
      </w:r>
      <w:r>
        <w:t xml:space="preserve">Leveraging Manchester's position as the UK's second-largest digital hub to replicate success across Liverpool, Leeds, and Birmingham while maintaining city-specific customization.</w:t>
      </w:r>
    </w:p>
    <w:p>
      <w:pPr>
        <w:numPr>
          <w:ilvl w:val="0"/>
          <w:numId w:val="1002"/>
        </w:numPr>
        <w:pStyle w:val="Compact"/>
      </w:pPr>
      <w:r>
        <w:rPr>
          <w:bCs/>
          <w:b/>
        </w:rPr>
        <w:t xml:space="preserve">Local Content Festivals:</w:t>
      </w:r>
      <w:r>
        <w:t xml:space="preserve"> </w:t>
      </w:r>
      <w:r>
        <w:t xml:space="preserve">Sponsoring events like "Manchester Digital Week" to showcase Editor during key industry gatherings where 78% of Manchester marketing decision-makers attend.</w:t>
      </w:r>
    </w:p>
    <w:bookmarkEnd w:id="24"/>
    <w:bookmarkStart w:id="25" w:name="Xba5281cdf5ba4b677377c4936915ef5eb6217cb"/>
    <w:p>
      <w:pPr>
        <w:pStyle w:val="Heading2"/>
      </w:pPr>
      <w:r>
        <w:t xml:space="preserve">Conclusion: The Future of Editor in United Kingdom Manchester</w:t>
      </w:r>
    </w:p>
    <w:p>
      <w:pPr>
        <w:pStyle w:val="FirstParagraph"/>
      </w:pPr>
      <w:r>
        <w:t xml:space="preserve">This Sales Report confirms that the Editor product has not merely entered the United Kingdom Manchester market – it has become an indispensable operational tool for content-driven businesses across Greater Manchester. With revenue growth outpacing national SaaS averages by 4.3x and enterprise adoption rates rising steadily, Editor's position is firmly established as a catalyst for digital transformation in one of the UK's most competitive creative markets.</w:t>
      </w:r>
    </w:p>
    <w:p>
      <w:pPr>
        <w:pStyle w:val="BodyText"/>
      </w:pPr>
      <w:r>
        <w:t xml:space="preserve">Looking ahead to Q4 2023, we project Manchester will account for 17% of total United Kingdom Editor revenue – up from 9.3% in Q1. The city's unique blend of global brand presence and local cultural identity makes it an ideal testing ground for Editor's next-generation features, particularly those addressing real-time content adaptation for UK regional campaigns. As Manchester continues to solidify its status as a digital powerhouse beyond London, the Editor platform will remain central to how businesses create, collaborate, and compete within this dynamic United Kingdom Manchester ecosystem.</w:t>
      </w:r>
    </w:p>
    <w:p>
      <w:pPr>
        <w:pStyle w:val="BodyText"/>
      </w:pPr>
      <w:r>
        <w:t xml:space="preserve">For the United Kingdom sales leadership team, this report serves as both validation of current strategy and roadmap for dominance. The Manchester market has demonstrated that when technology aligns with regional business needs – as Editor does through its cultural context engine and timezone intelligence – sustainable growth becomes inevitable. The path forward is clear: deepen Manchester market penetration while scaling the proven model across other UK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Kingdom Manchester Market</dc:title>
  <dc:creator/>
  <dc:language>en</dc:language>
  <cp:keywords/>
  <dcterms:created xsi:type="dcterms:W3CDTF">2026-07-23T09:50:18Z</dcterms:created>
  <dcterms:modified xsi:type="dcterms:W3CDTF">2026-07-23T09:50:18Z</dcterms:modified>
</cp:coreProperties>
</file>

<file path=docProps/custom.xml><?xml version="1.0" encoding="utf-8"?>
<Properties xmlns="http://schemas.openxmlformats.org/officeDocument/2006/custom-properties" xmlns:vt="http://schemas.openxmlformats.org/officeDocument/2006/docPropsVTypes"/>
</file>