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c0ea99b85ec0dd5c343d59ed896da20d9063405"/>
    <w:p>
      <w:pPr>
        <w:pStyle w:val="Heading1"/>
      </w:pPr>
      <w:r>
        <w:t xml:space="preserve">Q3 2023 Sales Report: Editor Product Performance in United States Chicago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National Sales Strategy Team</w:t>
      </w:r>
      <w:r>
        <w:br/>
      </w:r>
      <w:r>
        <w:rPr>
          <w:bCs/>
          <w:b/>
        </w:rPr>
        <w:t xml:space="preserve">From:</w:t>
      </w:r>
      <w:r>
        <w:t xml:space="preserve"> </w:t>
      </w:r>
      <w:r>
        <w:t xml:space="preserve">Chicago Regional Sales Management, United States Operations</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within the United States Chicago metropolitan market during Q3 2023. The report confirms Editor's significant growth trajectory in Chicago, a critical hub for media, publishing, and enterprise content management. As a cornerstone of our national strategy, this regional success directly contributes to overall corporate objectives. In the competitive landscape of the United States Chicago market, Editor has solidified its position as the preferred solution for dynamic content creation and workflow optimization.</w:t>
      </w:r>
    </w:p>
    <w:bookmarkEnd w:id="20"/>
    <w:bookmarkStart w:id="22" w:name="X7d7e511da0d18be988fccf0631031e65c87fa64"/>
    <w:p>
      <w:pPr>
        <w:pStyle w:val="Heading2"/>
      </w:pPr>
      <w:r>
        <w:t xml:space="preserve">Q3 2023 Performance Highlights: United States Chicago Market</w:t>
      </w:r>
    </w:p>
    <w:p>
      <w:pPr>
        <w:pStyle w:val="FirstParagraph"/>
      </w:pPr>
      <w:r>
        <w:t xml:space="preserve">The United States Chicago market delivered exceptional results for Editor in Q3. Total revenue generated within the metropolitan area reached $425,000, representing a 22% sequential growth from Q2 and a remarkable 48% year-over-year increase. This performance significantly outpaced both our regional target and the national average for similar products. Crucially, Chicago accounted for 17% of all Editor sales within the United States during this period, underscoring its strategic importance as a high-potential market.</w:t>
      </w:r>
    </w:p>
    <w:bookmarkStart w:id="21" w:name="Xd9cba6ed67d0be9884d3f2d19a3f99efa3f8866"/>
    <w:p>
      <w:pPr>
        <w:pStyle w:val="Heading3"/>
      </w:pPr>
      <w:r>
        <w:t xml:space="preserve">Key Performance Indicators (KPIs) - Chicago Focus</w:t>
      </w:r>
    </w:p>
    <w:p>
      <w:pPr>
        <w:numPr>
          <w:ilvl w:val="0"/>
          <w:numId w:val="1001"/>
        </w:numPr>
        <w:pStyle w:val="Compact"/>
      </w:pPr>
      <w:r>
        <w:rPr>
          <w:bCs/>
          <w:b/>
        </w:rPr>
        <w:t xml:space="preserve">New Logo Acquisition:</w:t>
      </w:r>
      <w:r>
        <w:t xml:space="preserve"> </w:t>
      </w:r>
      <w:r>
        <w:t xml:space="preserve">28 new enterprise and SMB clients secured in Chicago, including major media houses and financial services firms.</w:t>
      </w:r>
    </w:p>
    <w:p>
      <w:pPr>
        <w:numPr>
          <w:ilvl w:val="0"/>
          <w:numId w:val="1001"/>
        </w:numPr>
        <w:pStyle w:val="Compact"/>
      </w:pPr>
      <w:r>
        <w:rPr>
          <w:bCs/>
          <w:b/>
        </w:rPr>
        <w:t xml:space="preserve">Expansion Revenue:</w:t>
      </w:r>
      <w:r>
        <w:t xml:space="preserve"> </w:t>
      </w:r>
      <w:r>
        <w:t xml:space="preserve">$115,000 generated from existing Chicago clients upgrading to premium Editor tiers or adding additional user seats.</w:t>
      </w:r>
    </w:p>
    <w:p>
      <w:pPr>
        <w:numPr>
          <w:ilvl w:val="0"/>
          <w:numId w:val="1001"/>
        </w:numPr>
        <w:pStyle w:val="Compact"/>
      </w:pPr>
      <w:r>
        <w:rPr>
          <w:bCs/>
          <w:b/>
        </w:rPr>
        <w:t xml:space="preserve">Customer Retention Rate:</w:t>
      </w:r>
      <w:r>
        <w:t xml:space="preserve"> </w:t>
      </w:r>
      <w:r>
        <w:t xml:space="preserve">94% in the United States Chicago region, demonstrating strong product value and satisfaction among local users.</w:t>
      </w:r>
    </w:p>
    <w:p>
      <w:pPr>
        <w:numPr>
          <w:ilvl w:val="0"/>
          <w:numId w:val="1001"/>
        </w:numPr>
        <w:pStyle w:val="Compact"/>
      </w:pPr>
      <w:r>
        <w:rPr>
          <w:bCs/>
          <w:b/>
        </w:rPr>
        <w:t xml:space="preserve">Market Share Growth:</w:t>
      </w:r>
      <w:r>
        <w:t xml:space="preserve"> </w:t>
      </w:r>
      <w:r>
        <w:t xml:space="preserve">Increased from 18% to 25% within the Chicago enterprise content management software segment during Q3.</w:t>
      </w:r>
    </w:p>
    <w:bookmarkEnd w:id="21"/>
    <w:bookmarkEnd w:id="22"/>
    <w:bookmarkStart w:id="23" w:name="Xa27355282d8753f4902c7ec50728e31b8d78d72"/>
    <w:p>
      <w:pPr>
        <w:pStyle w:val="Heading2"/>
      </w:pPr>
      <w:r>
        <w:t xml:space="preserve">Chicago Market Analysis: Why Editor Succeeded</w:t>
      </w:r>
    </w:p>
    <w:p>
      <w:pPr>
        <w:pStyle w:val="FirstParagraph"/>
      </w:pPr>
      <w:r>
        <w:t xml:space="preserve">The success of Editor in the United States Chicago market is not accidental. The city’s unique ecosystem, featuring a dense concentration of media conglomerates (e.g., Tribune Publishing, WGN-TV), financial institutions requiring robust document management, and a thriving tech startup scene, created an ideal environment for Editor's capabilities. Our localized sales team conducted in-depth market research identifying specific pain points:</w:t>
      </w:r>
    </w:p>
    <w:p>
      <w:pPr>
        <w:numPr>
          <w:ilvl w:val="0"/>
          <w:numId w:val="1002"/>
        </w:numPr>
        <w:pStyle w:val="Compact"/>
      </w:pPr>
      <w:r>
        <w:t xml:space="preserve">Legacy systems used by Chicago publishers were causing bottlenecks during high-volume news cycles.</w:t>
      </w:r>
    </w:p>
    <w:p>
      <w:pPr>
        <w:numPr>
          <w:ilvl w:val="0"/>
          <w:numId w:val="1002"/>
        </w:numPr>
        <w:pStyle w:val="Compact"/>
      </w:pPr>
      <w:r>
        <w:t xml:space="preserve">Financial firms needed secure, audit-ready document workflows compliant with stringent regulations common in the Chicago financial district.</w:t>
      </w:r>
    </w:p>
    <w:p>
      <w:pPr>
        <w:numPr>
          <w:ilvl w:val="0"/>
          <w:numId w:val="1002"/>
        </w:numPr>
        <w:pStyle w:val="Compact"/>
      </w:pPr>
      <w:r>
        <w:t xml:space="preserve">Local SMBs required affordable, intuitive tools for content creation without complex IT overhead.</w:t>
      </w:r>
    </w:p>
    <w:p>
      <w:pPr>
        <w:pStyle w:val="FirstParagraph"/>
      </w:pPr>
      <w:r>
        <w:t xml:space="preserve">Editor's strengths directly addressed these challenges: its real-time collaborative editing features solved publisher workflow issues; its granular security and compliance modules met financial sector needs; and its streamlined pricing model appealed to Chicago’s cost-conscious SMBs. This precise market alignment is a core reason for the Editor product’s dominance in United States Chicago sales performance.</w:t>
      </w:r>
    </w:p>
    <w:bookmarkEnd w:id="23"/>
    <w:bookmarkStart w:id="24" w:name="Xa8d5195b2fe10485192bf0dcd11022714d64ed8"/>
    <w:p>
      <w:pPr>
        <w:pStyle w:val="Heading2"/>
      </w:pPr>
      <w:r>
        <w:t xml:space="preserve">Competitive Landscape: Editor's Edge in Chicago</w:t>
      </w:r>
    </w:p>
    <w:p>
      <w:pPr>
        <w:pStyle w:val="FirstParagraph"/>
      </w:pPr>
      <w:r>
        <w:t xml:space="preserve">Within the competitive arena of content management tools, Editor has consistently outperformed alternatives like Adobe Content Cloud and Microsoft 365 Publishing Suite specifically for Chicago-based enterprises. A key differentiator observed by our sales team during Q3 was Editor’s superior integration with local Chicago infrastructure. Unlike competitors requiring complex cloud migrations, Editor offered seamless on-premise deployment options preferred by major Chicago institutions still managing legacy systems. Furthermore, our dedicated regional support team based in downtown Chicago provided faster response times (average 2 hours vs. national average of 8 hours), a critical factor in closing high-value deals with time-sensitive clients like the Chicago Tribune.</w:t>
      </w:r>
    </w:p>
    <w:bookmarkEnd w:id="24"/>
    <w:bookmarkStart w:id="25" w:name="regional-client-success-stories"/>
    <w:p>
      <w:pPr>
        <w:pStyle w:val="Heading2"/>
      </w:pPr>
      <w:r>
        <w:t xml:space="preserve">Regional Client Success Stories</w:t>
      </w:r>
    </w:p>
    <w:p>
      <w:pPr>
        <w:pStyle w:val="FirstParagraph"/>
      </w:pPr>
      <w:r>
        <w:t xml:space="preserve">The Sales Report highlights several compelling Chicago client wins that validate Editor’s market position:</w:t>
      </w:r>
    </w:p>
    <w:p>
      <w:pPr>
        <w:pStyle w:val="BlockText"/>
      </w:pPr>
      <w:r>
        <w:t xml:space="preserve">"</w:t>
      </w:r>
      <w:r>
        <w:rPr>
          <w:iCs/>
          <w:i/>
        </w:rPr>
        <w:t xml:space="preserve">After struggling with document version chaos across our 15 editorial teams, Editor reduced our production time by 35% within the first month. The real-time co-editing is a game-changer for our breaking news coverage in the United States Chicago news cycle.</w:t>
      </w:r>
      <w:r>
        <w:t xml:space="preserve">" – *Chief Digital Officer, Major Chicago Media Group*</w:t>
      </w:r>
    </w:p>
    <w:p>
      <w:pPr>
        <w:pStyle w:val="BlockText"/>
      </w:pPr>
      <w:r>
        <w:t xml:space="preserve">"</w:t>
      </w:r>
      <w:r>
        <w:rPr>
          <w:iCs/>
          <w:i/>
        </w:rPr>
        <w:t xml:space="preserve">Editor’s HIPAA-compliant workflow templates were essential for our medical billing department. We achieved full regulatory compliance faster than any other solution considered in the Chicago market.</w:t>
      </w:r>
      <w:r>
        <w:t xml:space="preserve">" – *Director of Operations, Leading Chicago Healthcare Provider*</w:t>
      </w:r>
    </w:p>
    <w:bookmarkEnd w:id="25"/>
    <w:bookmarkStart w:id="26" w:name="challenges-strategic-focus-areas"/>
    <w:p>
      <w:pPr>
        <w:pStyle w:val="Heading2"/>
      </w:pPr>
      <w:r>
        <w:t xml:space="preserve">Challenges &amp; Strategic Focus Areas</w:t>
      </w:r>
    </w:p>
    <w:p>
      <w:pPr>
        <w:pStyle w:val="FirstParagraph"/>
      </w:pPr>
      <w:r>
        <w:t xml:space="preserve">While Q3 was strong, we identified two key areas for continued focus to sustain Editor's momentum in United States Chicago:</w:t>
      </w:r>
    </w:p>
    <w:p>
      <w:pPr>
        <w:numPr>
          <w:ilvl w:val="0"/>
          <w:numId w:val="1003"/>
        </w:numPr>
        <w:pStyle w:val="Compact"/>
      </w:pPr>
      <w:r>
        <w:t xml:space="preserve">Enterprise Expansion:** Targeting Fortune 500 headquarters located in Chicago (e.g., Boeing, CME Group) for broader platform adoption beyond current pilot programs.</w:t>
      </w:r>
    </w:p>
    <w:p>
      <w:pPr>
        <w:numPr>
          <w:ilvl w:val="0"/>
          <w:numId w:val="1003"/>
        </w:numPr>
        <w:pStyle w:val="Compact"/>
      </w:pPr>
      <w:r>
        <w:t xml:space="preserve">Channel Development:** Deepening partnerships with key Chicago-based IT solution providers to accelerate sales pipeline growth. A new partnership with a major local MSP signed in September is already generating qualified leads.</w:t>
      </w:r>
    </w:p>
    <w:bookmarkEnd w:id="26"/>
    <w:bookmarkStart w:id="27" w:name="Xffdf2f07f910a544c169a022677585c2dd43910"/>
    <w:p>
      <w:pPr>
        <w:pStyle w:val="Heading2"/>
      </w:pPr>
      <w:r>
        <w:t xml:space="preserve">Q4 2023 Forecast &amp; Strategic Recommendations</w:t>
      </w:r>
    </w:p>
    <w:p>
      <w:pPr>
        <w:pStyle w:val="FirstParagraph"/>
      </w:pPr>
      <w:r>
        <w:t xml:space="preserve">Based on the robust Q3 performance and strong Q4 pipeline, we project Editor revenue in Chicago will reach $510,000 for the quarter (a 19% increase over Q3). To capitalize on this trajectory:</w:t>
      </w:r>
    </w:p>
    <w:p>
      <w:pPr>
        <w:numPr>
          <w:ilvl w:val="0"/>
          <w:numId w:val="1004"/>
        </w:numPr>
        <w:pStyle w:val="Compact"/>
      </w:pPr>
      <w:r>
        <w:t xml:space="preserve">Allocate an additional $75,000 marketing budget specifically for Chicago-based industry events and targeted digital campaigns during Q4.</w:t>
      </w:r>
    </w:p>
    <w:p>
      <w:pPr>
        <w:numPr>
          <w:ilvl w:val="0"/>
          <w:numId w:val="1004"/>
        </w:numPr>
        <w:pStyle w:val="Compact"/>
      </w:pPr>
      <w:r>
        <w:t xml:space="preserve">Expand the dedicated Chicago sales team from 8 to 12 members by November, focusing on enterprise verticals.</w:t>
      </w:r>
    </w:p>
    <w:p>
      <w:pPr>
        <w:numPr>
          <w:ilvl w:val="0"/>
          <w:numId w:val="1004"/>
        </w:numPr>
        <w:pStyle w:val="Compact"/>
      </w:pPr>
      <w:r>
        <w:t xml:space="preserve">Leverage the success of our Chicago office to create a "Chicago Model" playbook for other regional offices nationwide, demonstrating how localized strategy drives Editor adoption.</w:t>
      </w:r>
    </w:p>
    <w:bookmarkEnd w:id="27"/>
    <w:bookmarkStart w:id="28" w:name="X5708a78d9b4088e92a6ca049246c6188ab5aab2"/>
    <w:p>
      <w:pPr>
        <w:pStyle w:val="Heading2"/>
      </w:pPr>
      <w:r>
        <w:t xml:space="preserve">Conclusion: Editor's Role in United States Chicago Growth</w:t>
      </w:r>
    </w:p>
    <w:p>
      <w:pPr>
        <w:pStyle w:val="FirstParagraph"/>
      </w:pPr>
      <w:r>
        <w:t xml:space="preserve">This Sales Report unequivocally demonstrates that Editor is not just selling well in the United States Chicago market – it is becoming the de facto standard for content management across key industry verticals. The 48% YoY growth rate, coupled with a 94% retention rate, validates our product-market fit within this critical region. The success of Editor in Chicago serves as a powerful benchmark for national sales strategy and directly contributes to overall corporate revenue goals.</w:t>
      </w:r>
    </w:p>
    <w:p>
      <w:pPr>
        <w:pStyle w:val="BodyText"/>
      </w:pPr>
      <w:r>
        <w:t xml:space="preserve">As the United States Chicago market continues to evolve as a leader in media innovation and enterprise digital transformation, Editor’s performance underscores its value proposition. We are confident that sustained investment in this high-potential region will yield significant returns, reinforcing Editor's position as a premier solution within the competitive United States marketplace. The Chicago regional team remains fully committed to driving further growth and setting new benchmarks for Editor sales success across all United States territories.</w:t>
      </w:r>
    </w:p>
    <w:p>
      <w:pPr>
        <w:pStyle w:val="BodyText"/>
      </w:pPr>
      <w:r>
        <w:rPr>
          <w:bCs/>
          <w:b/>
        </w:rPr>
        <w:t xml:space="preserve">Prepared by:</w:t>
      </w:r>
      <w:r>
        <w:t xml:space="preserve"> </w:t>
      </w:r>
      <w:r>
        <w:t xml:space="preserve">Chicago Regional Sales Management</w:t>
      </w:r>
      <w:r>
        <w:br/>
      </w:r>
      <w:r>
        <w:rPr>
          <w:bCs/>
          <w:b/>
        </w:rPr>
        <w:t xml:space="preserve">United States Sales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Product Performance in United States Chicago</dc:title>
  <dc:creator/>
  <dc:language>en</dc:language>
  <cp:keywords/>
  <dcterms:created xsi:type="dcterms:W3CDTF">2025-12-10T14:22:01Z</dcterms:created>
  <dcterms:modified xsi:type="dcterms:W3CDTF">2025-12-10T14:22:01Z</dcterms:modified>
</cp:coreProperties>
</file>

<file path=docProps/custom.xml><?xml version="1.0" encoding="utf-8"?>
<Properties xmlns="http://schemas.openxmlformats.org/officeDocument/2006/custom-properties" xmlns:vt="http://schemas.openxmlformats.org/officeDocument/2006/docPropsVTypes"/>
</file>