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Software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7" w:name="X0fa14c66dcd5f5d33be1eaf5b4e4c87c1becbfa"/>
    <w:p>
      <w:pPr>
        <w:pStyle w:val="Heading1"/>
      </w:pPr>
      <w:r>
        <w:t xml:space="preserve">Quarterly Sales Report: Editorial Software (Editor) Market Performance in Ho Chi Minh City, Vietnam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flagship editorial software, "Editor," across Vietnam's commercial epicenter—Ho Chi Minh City (HCMC). During Q3 2023, Editor achieved a remarkable 187% year-over-year growth in HCMC, capturing 34% market share among enterprise content management solutions. This surge underscores our strategic pivot toward Southeast Asian digital transformation, with HCMC emerging as the undisputed engine of our regional expansion. The city's dynamic media landscape, burgeoning startup ecosystem, and urgent need for localized publishing tools have positioned Editor as the preferred solution for 142 new enterprise clients in Q3 alone.</w:t>
      </w:r>
    </w:p>
    <w:bookmarkEnd w:id="20"/>
    <w:bookmarkStart w:id="21" w:name="X19871b19c751067ece0271b933e23f81ec44451"/>
    <w:p>
      <w:pPr>
        <w:pStyle w:val="Heading2"/>
      </w:pPr>
      <w:r>
        <w:t xml:space="preserve">II. Market Context: Ho Chi Minh City's Digital Transformation Imperative</w:t>
      </w:r>
    </w:p>
    <w:p>
      <w:pPr>
        <w:pStyle w:val="FirstParagraph"/>
      </w:pPr>
      <w:r>
        <w:t xml:space="preserve">HCMC's rapid urbanization and digital adoption (78% internet penetration, per Vietnam Communications Ministry) have created unprecedented demand for efficient editorial workflows. As the nation's economic heartland hosting 43% of Vietnam's multinational corporations and 12,000+ SMEs, the city faces acute pressure to modernize content operations. Traditional publishing tools failed to address HCMC-specific needs: multilingual support for Vietnamese/English/Chinese, compliance with Vietnam Cybersecurity Law (2022), and real-time collaboration across time zones. Editor's localized features—Vietnamese language AI proofreading, government portal integration, and data sovereignty protocols—directly solved these pain points. This alignment has catalyzed our market leadership in HCMC's $18.7M editorial software segment.</w:t>
      </w:r>
    </w:p>
    <w:bookmarkEnd w:id="21"/>
    <w:bookmarkStart w:id="22" w:name="iii.-sales-performance-highlights"/>
    <w:p>
      <w:pPr>
        <w:pStyle w:val="Heading2"/>
      </w:pPr>
      <w:r>
        <w:t xml:space="preserve">III. Sales Performance Highlights</w:t>
      </w:r>
    </w:p>
    <w:p>
      <w:pPr>
        <w:pStyle w:val="FirstParagraph"/>
      </w:pPr>
      <w:r>
        <w:t xml:space="preserve">KPI</w:t>
      </w:r>
    </w:p>
    <w:p>
      <w:pPr>
        <w:pStyle w:val="BodyText"/>
      </w:pPr>
      <w:r>
        <w:t xml:space="preserve">Q3 2023 (HCMC)</w:t>
      </w:r>
    </w:p>
    <w:p>
      <w:pPr>
        <w:pStyle w:val="BodyText"/>
      </w:pPr>
      <w:r>
        <w:t xml:space="preserve">Q3 2022</w:t>
      </w:r>
    </w:p>
    <w:p>
      <w:pPr>
        <w:pStyle w:val="BodyText"/>
      </w:pPr>
      <w:r>
        <w:t xml:space="preserve">YoY Change</w:t>
      </w:r>
    </w:p>
    <w:p>
      <w:pPr>
        <w:pStyle w:val="BodyText"/>
      </w:pPr>
      <w:r>
        <w:t xml:space="preserve">New Enterprise Clients</w:t>
      </w:r>
    </w:p>
    <w:p>
      <w:pPr>
        <w:pStyle w:val="BodyText"/>
      </w:pPr>
      <w:r>
        <w:t xml:space="preserve">142</w:t>
      </w:r>
    </w:p>
    <w:p>
      <w:pPr>
        <w:pStyle w:val="BodyText"/>
      </w:pPr>
      <w:r>
        <w:t xml:space="preserve">49</w:t>
      </w:r>
    </w:p>
    <w:p>
      <w:pPr>
        <w:pStyle w:val="BodyText"/>
      </w:pPr>
      <w:r>
        <w:t xml:space="preserve">+187.8%</w:t>
      </w:r>
    </w:p>
    <w:p>
      <w:pPr>
        <w:pStyle w:val="BodyText"/>
      </w:pPr>
      <w:r>
        <w:t xml:space="preserve">Revenue Generated</w:t>
      </w:r>
    </w:p>
    <w:p>
      <w:pPr>
        <w:pStyle w:val="BodyText"/>
      </w:pPr>
      <w:r>
        <w:t xml:space="preserve">$1,245,000 USD</w:t>
      </w:r>
    </w:p>
    <w:p>
      <w:pPr>
        <w:pStyle w:val="BodyText"/>
      </w:pPr>
      <w:r>
        <w:t xml:space="preserve">$432,000 USD</w:t>
      </w:r>
    </w:p>
    <w:p>
      <w:pPr>
        <w:pStyle w:val="BodyText"/>
      </w:pPr>
      <w:r>
        <w:t xml:space="preserve">+187.9%</w:t>
      </w:r>
    </w:p>
    <w:p>
      <w:pPr>
        <w:pStyle w:val="BodyText"/>
      </w:pPr>
      <w:r>
        <w:t xml:space="preserve">Market Share (Enterprise Segment)</w:t>
      </w:r>
    </w:p>
    <w:p>
      <w:pPr>
        <w:pStyle w:val="BodyText"/>
      </w:pPr>
      <w:r>
        <w:t xml:space="preserve">34%</w:t>
      </w:r>
    </w:p>
    <w:p>
      <w:pPr>
        <w:pStyle w:val="BodyText"/>
      </w:pPr>
      <w:r>
        <w:t xml:space="preserve">17%</w:t>
      </w:r>
    </w:p>
    <w:p>
      <w:pPr>
        <w:pStyle w:val="BodyText"/>
      </w:pPr>
      <w:r>
        <w:br/>
      </w:r>
    </w:p>
    <w:p>
      <w:pPr>
        <w:pStyle w:val="BodyText"/>
      </w:pPr>
      <w:r>
        <w:t xml:space="preserve">+17 points</w:t>
      </w:r>
    </w:p>
    <w:p>
      <w:pPr>
        <w:pStyle w:val="BodyText"/>
      </w:pPr>
      <w:r>
        <w:rPr>
          <w:bCs/>
          <w:b/>
        </w:rPr>
        <w:t xml:space="preserve">Critical Growth Drivers:</w:t>
      </w:r>
    </w:p>
    <w:p>
      <w:pPr>
        <w:numPr>
          <w:ilvl w:val="0"/>
          <w:numId w:val="1001"/>
        </w:numPr>
        <w:pStyle w:val="Compact"/>
      </w:pPr>
      <w:r>
        <w:rPr>
          <w:bCs/>
          <w:b/>
        </w:rPr>
        <w:t xml:space="preserve">Localized Onboarding:</w:t>
      </w:r>
      <w:r>
        <w:t xml:space="preserve"> </w:t>
      </w:r>
      <w:r>
        <w:t xml:space="preserve">Dedicated HCMC sales team (8 members) conducting in-person training at District 1 business hubs, achieving 92% client retention.</w:t>
      </w:r>
    </w:p>
    <w:p>
      <w:pPr>
        <w:numPr>
          <w:ilvl w:val="0"/>
          <w:numId w:val="1001"/>
        </w:numPr>
        <w:pStyle w:val="Compact"/>
      </w:pPr>
      <w:r>
        <w:rPr>
          <w:bCs/>
          <w:b/>
        </w:rPr>
        <w:t xml:space="preserve">Government Partnerships:</w:t>
      </w:r>
      <w:r>
        <w:t xml:space="preserve"> </w:t>
      </w:r>
      <w:r>
        <w:t xml:space="preserve">Secure contract with Ho Chi Minh City Department of Information and Communications for city-wide editorial workflow standardization.</w:t>
      </w:r>
    </w:p>
    <w:p>
      <w:pPr>
        <w:numPr>
          <w:ilvl w:val="0"/>
          <w:numId w:val="1001"/>
        </w:numPr>
        <w:pStyle w:val="Compact"/>
      </w:pPr>
      <w:r>
        <w:rPr>
          <w:bCs/>
          <w:b/>
        </w:rPr>
        <w:t xml:space="preserve">SME Focus:</w:t>
      </w:r>
      <w:r>
        <w:t xml:space="preserve"> </w:t>
      </w:r>
      <w:r>
        <w:t xml:space="preserve">Tiered pricing for HCMC startups (e.g., 60% discount on Editor Lite for incubators like Saigon Hi-Tech Park), acquiring 57 new SMEs.</w:t>
      </w:r>
    </w:p>
    <w:bookmarkEnd w:id="22"/>
    <w:bookmarkStart w:id="23" w:name="Xfc658a821831bf38a5a5df80d725db222246408"/>
    <w:p>
      <w:pPr>
        <w:pStyle w:val="Heading2"/>
      </w:pPr>
      <w:r>
        <w:t xml:space="preserve">IV. Client Success Stories: Editor in Action</w:t>
      </w:r>
    </w:p>
    <w:p>
      <w:pPr>
        <w:pStyle w:val="FirstParagraph"/>
      </w:pPr>
      <w:r>
        <w:t xml:space="preserve">Real-world implementation data validates Editor's impact across HCMC's key industries:</w:t>
      </w:r>
    </w:p>
    <w:p>
      <w:pPr>
        <w:pStyle w:val="BodyText"/>
      </w:pPr>
      <w:r>
        <w:rPr>
          <w:bCs/>
          <w:b/>
        </w:rPr>
        <w:t xml:space="preserve">1. Saigon Times Media Group (District 3):</w:t>
      </w:r>
      <w:r>
        <w:br/>
      </w:r>
      <w:r>
        <w:t xml:space="preserve">After deploying Editor, this leading Vietnamese newspaper reduced content production time by 65% while meeting strict Vietcombank compliance requirements. "Editor's Vietnamese sentiment analysis feature caught cultural missteps in our English-language editions before publication—saving us $180K in potential PR crises," shared CEO Nguyen Van An.</w:t>
      </w:r>
    </w:p>
    <w:p>
      <w:pPr>
        <w:pStyle w:val="BodyText"/>
      </w:pPr>
      <w:r>
        <w:rPr>
          <w:bCs/>
          <w:b/>
        </w:rPr>
        <w:t xml:space="preserve">2. VinFast Global HQ (District 7):</w:t>
      </w:r>
      <w:r>
        <w:br/>
      </w:r>
      <w:r>
        <w:t xml:space="preserve">As Vietnam's automotive giant expands globally, Editor enabled seamless multilingual content creation across HCMC and Frankfurt teams. "The real-time translation module cut our global campaign launch cycles from 14 to 3 days," noted Marketing Director Mai Thanh.</w:t>
      </w:r>
    </w:p>
    <w:p>
      <w:pPr>
        <w:pStyle w:val="BodyText"/>
      </w:pPr>
      <w:r>
        <w:rPr>
          <w:bCs/>
          <w:b/>
        </w:rPr>
        <w:t xml:space="preserve">3. Tech Startup Ecosystem:</w:t>
      </w:r>
      <w:r>
        <w:br/>
      </w:r>
      <w:r>
        <w:t xml:space="preserve">Editor became the default tool for 28% of HCMC-based startups (e.g., FoodPanda Vietnam, MoMo), with our free tier driving viral adoption. One startup reported 200% higher team productivity after switching from manual workflows.</w:t>
      </w:r>
    </w:p>
    <w:bookmarkEnd w:id="23"/>
    <w:bookmarkStart w:id="24" w:name="v.-challenges-strategic-adjustments"/>
    <w:p>
      <w:pPr>
        <w:pStyle w:val="Heading2"/>
      </w:pPr>
      <w:r>
        <w:t xml:space="preserve">V. Challenges &amp; Strategic Adjustments</w:t>
      </w:r>
    </w:p>
    <w:p>
      <w:pPr>
        <w:pStyle w:val="FirstParagraph"/>
      </w:pPr>
      <w:r>
        <w:t xml:space="preserve">Despite success, HCMC's market presented unique hurdles:</w:t>
      </w:r>
    </w:p>
    <w:p>
      <w:pPr>
        <w:numPr>
          <w:ilvl w:val="0"/>
          <w:numId w:val="1002"/>
        </w:numPr>
        <w:pStyle w:val="Compact"/>
      </w:pPr>
      <w:r>
        <w:rPr>
          <w:bCs/>
          <w:b/>
        </w:rPr>
        <w:t xml:space="preserve">Infrastructure Gaps:</w:t>
      </w:r>
      <w:r>
        <w:t xml:space="preserve"> </w:t>
      </w:r>
      <w:r>
        <w:t xml:space="preserve">38% of SMEs in District 4 lacked reliable high-speed internet. *Solution:* Launched Editor Light (offline-capable), increasing adoption by 22% in low-connectivity zones.</w:t>
      </w:r>
    </w:p>
    <w:p>
      <w:pPr>
        <w:numPr>
          <w:ilvl w:val="0"/>
          <w:numId w:val="1002"/>
        </w:numPr>
        <w:pStyle w:val="Compact"/>
      </w:pPr>
      <w:r>
        <w:rPr>
          <w:bCs/>
          <w:b/>
        </w:rPr>
        <w:t xml:space="preserve">Cultural Preferences:</w:t>
      </w:r>
      <w:r>
        <w:t xml:space="preserve"> </w:t>
      </w:r>
      <w:r>
        <w:t xml:space="preserve">Local teams favored face-to-face negotiations over digital sales. *Solution:* Established monthly HCMC "Editor Summits" at Saigon Centre, generating 143 qualified leads quarterly.</w:t>
      </w:r>
    </w:p>
    <w:p>
      <w:pPr>
        <w:numPr>
          <w:ilvl w:val="0"/>
          <w:numId w:val="1002"/>
        </w:numPr>
        <w:pStyle w:val="Compact"/>
      </w:pPr>
      <w:r>
        <w:rPr>
          <w:bCs/>
          <w:b/>
        </w:rPr>
        <w:t xml:space="preserve">Compliance Complexity:</w:t>
      </w:r>
      <w:r>
        <w:t xml:space="preserve"> </w:t>
      </w:r>
      <w:r>
        <w:t xml:space="preserve">Navigating Vietnam's evolving data laws required customization. *Solution:* Partnered with HCMC-based legal firm VNA Law to embed compliance into Editor's architecture (resulting in zero regulatory violations since Q2).</w:t>
      </w:r>
    </w:p>
    <w:bookmarkEnd w:id="24"/>
    <w:bookmarkStart w:id="25" w:name="X61d28ad3016ded4bb9c94be306b902d231b83d7"/>
    <w:p>
      <w:pPr>
        <w:pStyle w:val="Heading2"/>
      </w:pPr>
      <w:r>
        <w:t xml:space="preserve">VI. Future Outlook: Scaling Editor in Ho Chi Minh City</w:t>
      </w:r>
    </w:p>
    <w:p>
      <w:pPr>
        <w:pStyle w:val="FirstParagraph"/>
      </w:pPr>
      <w:r>
        <w:t xml:space="preserve">HCMC is projected to contribute 45% of our Vietnam revenue by Q1 2024. Our roadmap includes:</w:t>
      </w:r>
    </w:p>
    <w:p>
      <w:pPr>
        <w:numPr>
          <w:ilvl w:val="0"/>
          <w:numId w:val="1003"/>
        </w:numPr>
        <w:pStyle w:val="Compact"/>
      </w:pPr>
      <w:r>
        <w:rPr>
          <w:bCs/>
          <w:b/>
        </w:rPr>
        <w:t xml:space="preserve">Localized Feature Expansion:</w:t>
      </w:r>
      <w:r>
        <w:t xml:space="preserve"> </w:t>
      </w:r>
      <w:r>
        <w:t xml:space="preserve">Launching "HCMC Market Analytics" module (Q1 2024) tracking content performance against local audience trends.</w:t>
      </w:r>
    </w:p>
    <w:p>
      <w:pPr>
        <w:numPr>
          <w:ilvl w:val="0"/>
          <w:numId w:val="1003"/>
        </w:numPr>
        <w:pStyle w:val="Compact"/>
      </w:pPr>
      <w:r>
        <w:rPr>
          <w:bCs/>
          <w:b/>
        </w:rPr>
        <w:t xml:space="preserve">Channel Partnerships:</w:t>
      </w:r>
      <w:r>
        <w:t xml:space="preserve"> </w:t>
      </w:r>
      <w:r>
        <w:t xml:space="preserve">Onboarding 5 HCMC IT integrators (e.g., FPT Software, CMC) to handle enterprise deployments.</w:t>
      </w:r>
    </w:p>
    <w:p>
      <w:pPr>
        <w:numPr>
          <w:ilvl w:val="0"/>
          <w:numId w:val="1003"/>
        </w:numPr>
        <w:pStyle w:val="Compact"/>
      </w:pPr>
      <w:r>
        <w:rPr>
          <w:bCs/>
          <w:b/>
        </w:rPr>
        <w:t xml:space="preserve">Sustainability Initiative:</w:t>
      </w:r>
      <w:r>
        <w:t xml:space="preserve"> </w:t>
      </w:r>
      <w:r>
        <w:t xml:space="preserve">Partnering with Ho Chi Minh City University of Technology to train 1,000 local students in Editor workflows by 2024.</w:t>
      </w:r>
    </w:p>
    <w:bookmarkEnd w:id="25"/>
    <w:bookmarkStart w:id="26" w:name="vii.-conclusion"/>
    <w:p>
      <w:pPr>
        <w:pStyle w:val="Heading2"/>
      </w:pPr>
      <w:r>
        <w:t xml:space="preserve">VII. Conclusion</w:t>
      </w:r>
    </w:p>
    <w:p>
      <w:pPr>
        <w:pStyle w:val="FirstParagraph"/>
      </w:pPr>
      <w:r>
        <w:t xml:space="preserve">The Sales Report unequivocally demonstrates Editor's transformative role in Vietnam's largest market. Ho Chi Minh City has evolved from a secondary sales territory to our most strategic hub—a testament to our product's cultural intelligence and the city's insatiable demand for digital excellence. Our 187% growth is not merely statistical; it reflects Editor becoming synonymous with efficient, compliant content creation in HCMC's fast-paced business environment. As Vietnam accelerates its digital economy vision (National Digital Transformation Program 2025), Editor is positioned to capture 45% market share in HCMC by end-2024. The success story emerging from this vibrant metropolis proves that when technology meets cultural nuance, markets transform—proving once again that the future of editorial software isn't just global; it's hyper-localized.</w:t>
      </w:r>
    </w:p>
    <w:p>
      <w:pPr>
        <w:pStyle w:val="BodyText"/>
      </w:pPr>
      <w:r>
        <w:rPr>
          <w:bCs/>
          <w:b/>
        </w:rPr>
        <w:t xml:space="preserve">Prepared By:</w:t>
      </w:r>
      <w:r>
        <w:t xml:space="preserve"> </w:t>
      </w:r>
      <w:r>
        <w:t xml:space="preserve">Regional Sales Director, Southeast Asia</w:t>
      </w:r>
      <w:r>
        <w:br/>
      </w:r>
      <w:r>
        <w:rPr>
          <w:bCs/>
          <w:b/>
        </w:rPr>
        <w:t xml:space="preserve">Contact:</w:t>
      </w:r>
      <w:r>
        <w:t xml:space="preserve"> </w:t>
      </w:r>
      <w:r>
        <w:t xml:space="preserve">sales-hcm@editor.com | +84 28 3926 0077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Software in Ho Chi Minh City</dc:title>
  <dc:creator/>
  <dc:language>en</dc:language>
  <cp:keywords/>
  <dcterms:created xsi:type="dcterms:W3CDTF">2026-07-24T03:57:30Z</dcterms:created>
  <dcterms:modified xsi:type="dcterms:W3CDTF">2026-07-24T03:57:30Z</dcterms:modified>
</cp:coreProperties>
</file>

<file path=docProps/custom.xml><?xml version="1.0" encoding="utf-8"?>
<Properties xmlns="http://schemas.openxmlformats.org/officeDocument/2006/custom-properties" xmlns:vt="http://schemas.openxmlformats.org/officeDocument/2006/docPropsVTypes"/>
</file>