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Performance</w:t>
      </w:r>
      <w:r>
        <w:t xml:space="preserve"> </w:t>
      </w:r>
      <w:r>
        <w:t xml:space="preserve">Report:</w:t>
      </w:r>
      <w:r>
        <w:t xml:space="preserve"> </w:t>
      </w:r>
      <w:r>
        <w:t xml:space="preserve">Egypt</w:t>
      </w:r>
      <w:r>
        <w:t xml:space="preserve"> </w:t>
      </w:r>
      <w:r>
        <w:t xml:space="preserve">Cairo</w:t>
      </w:r>
    </w:p>
    <w:bookmarkStart w:id="29" w:name="Xc227820ee67a28b35ca35dcb330107654cba4d8"/>
    <w:p>
      <w:pPr>
        <w:pStyle w:val="Heading1"/>
      </w:pPr>
      <w:r>
        <w:t xml:space="preserve">Comprehensive Sales Performance Report: Education Administrator Role in Egypt Cairo</w:t>
      </w:r>
    </w:p>
    <w:bookmarkStart w:id="20" w:name="executive-summary"/>
    <w:p>
      <w:pPr>
        <w:pStyle w:val="Heading2"/>
      </w:pPr>
      <w:r>
        <w:t xml:space="preserve">Executive Summary</w:t>
      </w:r>
    </w:p>
    <w:p>
      <w:pPr>
        <w:pStyle w:val="FirstParagraph"/>
      </w:pPr>
      <w:r>
        <w:t xml:space="preserve">This Sales Report details the exceptional performance of our Education Administrator team operating within the dynamic educational landscape of Egypt Cairo. Covering Q3 2023 (July-September), this document highlights strategic sales achievements, market penetration, and future growth opportunities specifically tailored to Cairo's unique educational ecosystem. The Education Administrator position has been instrumental in driving revenue through innovative partnerships with schools, government entities, and private institutions across Egypt's capital city. With Cairo representing 65% of our national education sector revenue, this report underscores how our Education Administrator framework delivers measurable impact for both clients and our organization.</w:t>
      </w:r>
    </w:p>
    <w:bookmarkEnd w:id="20"/>
    <w:bookmarkStart w:id="21" w:name="X2dadbe55a169ae4b469a319d496ad73bb8a362d"/>
    <w:p>
      <w:pPr>
        <w:pStyle w:val="Heading2"/>
      </w:pPr>
      <w:r>
        <w:t xml:space="preserve">Market Context: Education Sector in Egypt Cairo</w:t>
      </w:r>
    </w:p>
    <w:p>
      <w:pPr>
        <w:pStyle w:val="FirstParagraph"/>
      </w:pPr>
      <w:r>
        <w:t xml:space="preserve">Cairo's education market presents unparalleled opportunities alongside complex challenges. As the largest city in Africa with over 10 million residents, Egypt Cairo houses 45% of the nation's educational institutions—including 7,800 public schools and 3,200 private academies. The Egyptian government's "Education Transformation Vision 2030" has significantly increased budget allocations for digital learning solutions, creating an ideal environment for our sales initiatives. Our Education Administrator team has leveraged this momentum to secure contracts with major entities like the Ministry of Education's Cairo Regional Office and leading private institutions such as Misr International University and American University in Cairo (AUC). This strategic positioning within Egypt Cairo's education ecosystem has been fundamental to our success.</w:t>
      </w:r>
    </w:p>
    <w:bookmarkEnd w:id="21"/>
    <w:bookmarkStart w:id="22" w:name="key-sales-performance-metrics"/>
    <w:p>
      <w:pPr>
        <w:pStyle w:val="Heading2"/>
      </w:pPr>
      <w:r>
        <w:t xml:space="preserve">Key Sales Performance Metrics</w:t>
      </w:r>
    </w:p>
    <w:p>
      <w:pPr>
        <w:pStyle w:val="FirstParagraph"/>
      </w:pPr>
      <w:r>
        <w:t xml:space="preserve">The Education Administrator role achieved remarkable results in Q3 2023, exceeding targets by 18.7%. Below are the critical performance indicators:</w:t>
      </w:r>
    </w:p>
    <w:p>
      <w:pPr>
        <w:numPr>
          <w:ilvl w:val="0"/>
          <w:numId w:val="1001"/>
        </w:numPr>
        <w:pStyle w:val="Compact"/>
      </w:pPr>
      <w:r>
        <w:rPr>
          <w:bCs/>
          <w:b/>
        </w:rPr>
        <w:t xml:space="preserve">Revenue Generated:</w:t>
      </w:r>
      <w:r>
        <w:t xml:space="preserve"> </w:t>
      </w:r>
      <w:r>
        <w:t xml:space="preserve">EGP 4,285,000 (22% above target) from educational technology solutions and professional development services</w:t>
      </w:r>
    </w:p>
    <w:p>
      <w:pPr>
        <w:numPr>
          <w:ilvl w:val="0"/>
          <w:numId w:val="1001"/>
        </w:numPr>
        <w:pStyle w:val="Compact"/>
      </w:pPr>
      <w:r>
        <w:rPr>
          <w:bCs/>
          <w:b/>
        </w:rPr>
        <w:t xml:space="preserve">New Client Acquisition:</w:t>
      </w:r>
      <w:r>
        <w:t xml:space="preserve"> </w:t>
      </w:r>
      <w:r>
        <w:t xml:space="preserve">37 new schools across Greater Cairo (including 14 public institutions), representing a 35% increase from Q2</w:t>
      </w:r>
    </w:p>
    <w:p>
      <w:pPr>
        <w:numPr>
          <w:ilvl w:val="0"/>
          <w:numId w:val="1001"/>
        </w:numPr>
        <w:pStyle w:val="Compact"/>
      </w:pPr>
      <w:r>
        <w:t xml:space="preserve">Average deal size of EGP 115,800 versus industry benchmark of EGP 92,000</w:t>
      </w:r>
    </w:p>
    <w:p>
      <w:pPr>
        <w:numPr>
          <w:ilvl w:val="0"/>
          <w:numId w:val="1001"/>
        </w:numPr>
        <w:pStyle w:val="Compact"/>
      </w:pPr>
      <w:r>
        <w:t xml:space="preserve">94% renewal rate for existing Cairo-based clients</w:t>
      </w:r>
    </w:p>
    <w:p>
      <w:pPr>
        <w:pStyle w:val="FirstParagraph"/>
      </w:pPr>
      <w:r>
        <w:rPr>
          <w:bCs/>
          <w:b/>
        </w:rPr>
        <w:t xml:space="preserve">Strategic Insight:</w:t>
      </w:r>
      <w:r>
        <w:t xml:space="preserve"> </w:t>
      </w:r>
      <w:r>
        <w:t xml:space="preserve">The Education Administrator's localized market knowledge—understanding Cairo's school zoning regulations, curriculum requirements, and budget cycles—directly contributed to our 28% higher win rate in competitive bids compared to non-localized teams. This expertise is why our Egypt Cairo operations consistently outperform national averages.</w:t>
      </w:r>
    </w:p>
    <w:bookmarkEnd w:id="22"/>
    <w:bookmarkStart w:id="26" w:name="major-sales-achievements-in-egypt-cairo"/>
    <w:p>
      <w:pPr>
        <w:pStyle w:val="Heading2"/>
      </w:pPr>
      <w:r>
        <w:t xml:space="preserve">Major Sales Achievements in Egypt Cairo</w:t>
      </w:r>
    </w:p>
    <w:p>
      <w:pPr>
        <w:pStyle w:val="FirstParagraph"/>
      </w:pPr>
      <w:r>
        <w:t xml:space="preserve">Our Education Administrator team executed three transformative projects that set new benchmarks for educational sales in the region:</w:t>
      </w:r>
    </w:p>
    <w:bookmarkStart w:id="23" w:name="X1081d092032ae52810646cb1e9a08585fd8d4a8"/>
    <w:p>
      <w:pPr>
        <w:pStyle w:val="Heading3"/>
      </w:pPr>
      <w:r>
        <w:t xml:space="preserve">1. Ministry of Education Digital Transformation Initiative</w:t>
      </w:r>
    </w:p>
    <w:p>
      <w:pPr>
        <w:pStyle w:val="FirstParagraph"/>
      </w:pPr>
      <w:r>
        <w:t xml:space="preserve">The Education Administrator secured a landmark EGP 1.8M contract to implement our AI-powered learning management system across 20 public schools in Cairo's Nasr City district. This project required navigating complex government procurement processes—a task only our Egypt Cairo-based administrator could execute efficiently due to established relationships with the Ministry's Cairo office. The initiative is projected to serve 15,000 students by Q1 2024.</w:t>
      </w:r>
    </w:p>
    <w:bookmarkEnd w:id="23"/>
    <w:bookmarkStart w:id="24" w:name="private-school-partnership-program"/>
    <w:p>
      <w:pPr>
        <w:pStyle w:val="Heading3"/>
      </w:pPr>
      <w:r>
        <w:t xml:space="preserve">2. Private School Partnership Program</w:t>
      </w:r>
    </w:p>
    <w:p>
      <w:pPr>
        <w:pStyle w:val="FirstParagraph"/>
      </w:pPr>
      <w:r>
        <w:t xml:space="preserve">Through strategic outreach in Cairo's upscale districts (Maadi, Heliopolis, Sheikh Zayed), the Education Administrator on-boarded 18 premium private institutions under a bundled service package. This initiative generated EGP 1.4M in revenue and included customized training for 420 teachers—a first for our organization in Egypt's private education sector.</w:t>
      </w:r>
    </w:p>
    <w:bookmarkEnd w:id="24"/>
    <w:bookmarkStart w:id="25" w:name="community-school-expansion"/>
    <w:p>
      <w:pPr>
        <w:pStyle w:val="Heading3"/>
      </w:pPr>
      <w:r>
        <w:t xml:space="preserve">3. Community School Expansion</w:t>
      </w:r>
    </w:p>
    <w:p>
      <w:pPr>
        <w:pStyle w:val="FirstParagraph"/>
      </w:pPr>
      <w:r>
        <w:t xml:space="preserve">Our team identified underserved areas in East Cairo and developed a scalable model that provided affordable digital resources to 56 community schools. This initiative not only generated EGP 520,000 in revenue but also enhanced our social impact profile, attracting additional government funding for educational outreach.</w:t>
      </w:r>
    </w:p>
    <w:bookmarkEnd w:id="25"/>
    <w:bookmarkEnd w:id="26"/>
    <w:bookmarkStart w:id="27" w:name="challenges-and-strategic-response"/>
    <w:p>
      <w:pPr>
        <w:pStyle w:val="Heading2"/>
      </w:pPr>
      <w:r>
        <w:t xml:space="preserve">Challenges and Strategic Response</w:t>
      </w:r>
    </w:p>
    <w:p>
      <w:pPr>
        <w:pStyle w:val="FirstParagraph"/>
      </w:pPr>
      <w:r>
        <w:t xml:space="preserve">The Education Administrator role faced significant challenges unique to Egypt Cairo's market:</w:t>
      </w:r>
    </w:p>
    <w:p>
      <w:pPr>
        <w:numPr>
          <w:ilvl w:val="0"/>
          <w:numId w:val="1002"/>
        </w:numPr>
        <w:pStyle w:val="Compact"/>
      </w:pPr>
      <w:r>
        <w:rPr>
          <w:bCs/>
          <w:b/>
        </w:rPr>
        <w:t xml:space="preserve">Budget Cycle Complexity:</w:t>
      </w:r>
      <w:r>
        <w:t xml:space="preserve"> </w:t>
      </w:r>
      <w:r>
        <w:t xml:space="preserve">Government education spending often lags behind fiscal year planning. Our Education Administrator developed a predictive model using historical Ministry budget data to align sales cycles with actual funding releases, reducing client onboarding time by 40%.</w:t>
      </w:r>
    </w:p>
    <w:p>
      <w:pPr>
        <w:numPr>
          <w:ilvl w:val="0"/>
          <w:numId w:val="1002"/>
        </w:numPr>
        <w:pStyle w:val="Compact"/>
      </w:pPr>
      <w:r>
        <w:rPr>
          <w:bCs/>
          <w:b/>
        </w:rPr>
        <w:t xml:space="preserve">Competition from Local Providers:</w:t>
      </w:r>
      <w:r>
        <w:t xml:space="preserve"> </w:t>
      </w:r>
      <w:r>
        <w:t xml:space="preserve">Local competitors offered lower-priced solutions that failed to meet quality standards. The Egypt Cairo-based administrator countered this by emphasizing our system's compliance with Egyptian Ministry of Education specifications—a key differentiator in sales presentations.</w:t>
      </w:r>
    </w:p>
    <w:p>
      <w:pPr>
        <w:numPr>
          <w:ilvl w:val="0"/>
          <w:numId w:val="1002"/>
        </w:numPr>
        <w:pStyle w:val="Compact"/>
      </w:pPr>
      <w:r>
        <w:rPr>
          <w:bCs/>
          <w:b/>
        </w:rPr>
        <w:t xml:space="preserve">Digital Literacy Gaps:</w:t>
      </w:r>
      <w:r>
        <w:t xml:space="preserve"> </w:t>
      </w:r>
      <w:r>
        <w:t xml:space="preserve">Many Cairo schools lacked staff trained in new technologies. The Education Administrator implemented a mandatory 40-hour teacher training module as part of all contracts, increasing client satisfaction scores by 32%.</w:t>
      </w:r>
    </w:p>
    <w:p>
      <w:pPr>
        <w:pStyle w:val="FirstParagraph"/>
      </w:pPr>
      <w:r>
        <w:rPr>
          <w:bCs/>
          <w:b/>
        </w:rPr>
        <w:t xml:space="preserve">Education Administrator Impact:</w:t>
      </w:r>
      <w:r>
        <w:t xml:space="preserve"> </w:t>
      </w:r>
      <w:r>
        <w:t xml:space="preserve">Addressing these challenges required deep cultural understanding and local network access—capabilities that define our Egypt Cairo sales strategy. Our Education Administrator's daily interactions with school principals in Cairo's diverse neighborhoods provided critical insights that shaped our solution design.</w:t>
      </w:r>
    </w:p>
    <w:bookmarkEnd w:id="27"/>
    <w:bookmarkStart w:id="28" w:name="future-growth-strategies-for-egypt-cairo"/>
    <w:p>
      <w:pPr>
        <w:pStyle w:val="Heading2"/>
      </w:pPr>
      <w:r>
        <w:t xml:space="preserve">Future Growth Strategies for Egypt Cairo</w:t>
      </w:r>
    </w:p>
    <w:p>
      <w:pPr>
        <w:pStyle w:val="FirstParagraph"/>
      </w:pPr>
      <w:r>
        <w:t xml:space="preserve">Based on Q3 success, the following initiatives will be prioritized for Q4 2023 to further solidify our position as the leading education technology partner in Egypt:</w:t>
      </w:r>
    </w:p>
    <w:p>
      <w:pPr>
        <w:numPr>
          <w:ilvl w:val="0"/>
          <w:numId w:val="1003"/>
        </w:numPr>
        <w:pStyle w:val="Compact"/>
      </w:pPr>
      <w:r>
        <w:rPr>
          <w:bCs/>
          <w:b/>
        </w:rPr>
        <w:t xml:space="preserve">Cairo-Specific Product Suite:</w:t>
      </w:r>
      <w:r>
        <w:t xml:space="preserve"> </w:t>
      </w:r>
      <w:r>
        <w:t xml:space="preserve">Develop Arabic-language modules for our platform addressing Cairo's unique curriculum requirements, including updated content aligned with the Ministry's new STEM focus.</w:t>
      </w:r>
    </w:p>
    <w:p>
      <w:pPr>
        <w:numPr>
          <w:ilvl w:val="0"/>
          <w:numId w:val="1003"/>
        </w:numPr>
        <w:pStyle w:val="Compact"/>
      </w:pPr>
      <w:r>
        <w:rPr>
          <w:bCs/>
          <w:b/>
        </w:rPr>
        <w:t xml:space="preserve">Government Partnership Expansion:</w:t>
      </w:r>
      <w:r>
        <w:t xml:space="preserve"> </w:t>
      </w:r>
      <w:r>
        <w:t xml:space="preserve">Target additional districts within Greater Cairo through the Education Administrator's relationships with regional Ministry officials.</w:t>
      </w:r>
    </w:p>
    <w:p>
      <w:pPr>
        <w:numPr>
          <w:ilvl w:val="0"/>
          <w:numId w:val="1003"/>
        </w:numPr>
        <w:pStyle w:val="Compact"/>
      </w:pPr>
      <w:r>
        <w:rPr>
          <w:bCs/>
          <w:b/>
        </w:rPr>
        <w:t xml:space="preserve">School Network Development:</w:t>
      </w:r>
      <w:r>
        <w:t xml:space="preserve"> </w:t>
      </w:r>
      <w:r>
        <w:t xml:space="preserve">Create a formal "Cairo Educational Partners Network" to facilitate peer-to-peer knowledge sharing among our school clients, increasing retention and cross-selling opportunities.</w:t>
      </w:r>
    </w:p>
    <w:p>
      <w:pPr>
        <w:pStyle w:val="FirstParagraph"/>
      </w:pPr>
      <w:r>
        <w:t xml:space="preserve">These strategies will directly leverage the Education Administrator's on-ground expertise in Egypt Cairo, ensuring solutions are not just sold but successfully implemented within local contexts. We project a 25% revenue increase for the Cairo region by Q1 2024 through these targeted efforts.</w:t>
      </w:r>
    </w:p>
    <w:bookmarkEnd w:id="28"/>
    <w:p>
      <w:pPr>
        <w:pStyle w:val="BodyText"/>
      </w:pPr>
      <w:r>
        <w:t xml:space="preserve">Conclusion</w:t>
      </w:r>
    </w:p>
    <w:p>
      <w:pPr>
        <w:pStyle w:val="BodyText"/>
      </w:pPr>
      <w:r>
        <w:t xml:space="preserve">This Sales Report demonstrates unequivocally that our Education Administrator role is the cornerstone of success in Egypt Cairo's education market. The team's deep understanding of Cairo's educational infrastructure, combined with strategic sales acumen, has transformed our organization into a preferred partner for schools across the city. By focusing on localized solutions—rather than generic national approaches—we've achieved revenue growth that exceeds market averages while creating meaningful educational impact.</w:t>
      </w:r>
    </w:p>
    <w:p>
      <w:pPr>
        <w:pStyle w:val="BodyText"/>
      </w:pPr>
      <w:r>
        <w:t xml:space="preserve">As Egypt continues its education modernization journey under Vision 2030, the Education Administrator position will remain critical to our expansion in Cairo and throughout Egypt. Our sales strategy in this region—built around authentic relationship development within the Cairo educational community—proves that understanding local nuances drives exceptional results. The success documented here isn't just about numbers; it's about building sustainable educational partnerships that empower thousands of students across Egypt's capital city.</w:t>
      </w:r>
    </w:p>
    <w:p>
      <w:pPr>
        <w:pStyle w:val="BodyText"/>
      </w:pPr>
      <w:r>
        <w:t xml:space="preserve">We commend our Education Administrator team for their outstanding contributions to this Q3 Sales Report, setting the standard for excellence in Egypt Cairo operations. The future of educational technology sales in this vital market depends on replicating and expanding these achievements.</w:t>
      </w:r>
    </w:p>
    <w:p>
      <w:pPr>
        <w:pStyle w:val="BodyText"/>
      </w:pPr>
      <w:r>
        <w:t xml:space="preserve">Prepared by Sales Strategy Department | Date: October 15, 2023</w:t>
      </w:r>
      <w:r>
        <w:br/>
      </w:r>
      <w:r>
        <w:t xml:space="preserve">For Official Use Within Education Sector Operations in Egypt Cairo</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Performance Report: Egypt Cairo</dc:title>
  <dc:creator/>
  <dc:language>en</dc:language>
  <cp:keywords/>
  <dcterms:created xsi:type="dcterms:W3CDTF">2026-07-21T12:17:38Z</dcterms:created>
  <dcterms:modified xsi:type="dcterms:W3CDTF">2026-07-21T12:17:38Z</dcterms:modified>
</cp:coreProperties>
</file>

<file path=docProps/custom.xml><?xml version="1.0" encoding="utf-8"?>
<Properties xmlns="http://schemas.openxmlformats.org/officeDocument/2006/custom-properties" xmlns:vt="http://schemas.openxmlformats.org/officeDocument/2006/docPropsVTypes"/>
</file>