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43b91a2e0998e29693b78974df3ac8486333d7"/>
    <w:p>
      <w:pPr>
        <w:pStyle w:val="Heading1"/>
      </w:pPr>
      <w:r>
        <w:t xml:space="preserve">Sales Report: Education Administrator Performance in Ethiopia Addis Ababa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Ethiopia</w:t>
      </w:r>
      <w:r>
        <w:br/>
      </w:r>
      <w:r>
        <w:rPr>
          <w:bCs/>
          <w:b/>
        </w:rPr>
        <w:t xml:space="preserve">Report Period:</w:t>
      </w:r>
      <w:r>
        <w:t xml:space="preserve"> </w:t>
      </w:r>
      <w:r>
        <w:t xml:space="preserve">January 1, 2023 - September 30, 2023</w:t>
      </w:r>
    </w:p>
    <w:p>
      <w:pPr>
        <w:pStyle w:val="BodyText"/>
      </w:pPr>
      <w:r>
        <w:t xml:space="preserve">This comprehensive Sales Report details the performance of our Education Administrator in Addis Ababa, Ethiopia. As the pivotal role responsible for driving educational service adoption and institutional partnerships across Ethiopia's capital city, this position has directly impacted our market penetration strategy. The report underscores how strategic sales leadership by an Education Administrator in Addis Ababa has transformed regional educational outcomes while achieving exceptional revenue targets.</w:t>
      </w:r>
    </w:p>
    <w:bookmarkStart w:id="20" w:name="executive-summary"/>
    <w:p>
      <w:pPr>
        <w:pStyle w:val="Heading2"/>
      </w:pPr>
      <w:r>
        <w:t xml:space="preserve">Executive Summary</w:t>
      </w:r>
    </w:p>
    <w:p>
      <w:pPr>
        <w:pStyle w:val="FirstParagraph"/>
      </w:pPr>
      <w:r>
        <w:t xml:space="preserve">The Education Administrator in Ethiopia Addis Ababa has exceeded all quarterly sales targets for the 2023 fiscal year, securing partnerships with 47 new public and private institutions across the city. This represents a 38% increase from previous year's performance and positions us as the leading educational services provider in Addis Ababa. The success demonstrates how effective sales strategies tailored to Ethiopia's unique educational landscape can drive both social impact and commercial growth.</w:t>
      </w:r>
    </w:p>
    <w:bookmarkEnd w:id="20"/>
    <w:bookmarkStart w:id="21" w:name="key-sales-performance-metrics"/>
    <w:p>
      <w:pPr>
        <w:pStyle w:val="Heading2"/>
      </w:pPr>
      <w:r>
        <w:t xml:space="preserve">Key Sales Performance Metrics</w:t>
      </w:r>
    </w:p>
    <w:p>
      <w:pPr>
        <w:pStyle w:val="FirstParagraph"/>
      </w:pPr>
      <w:r>
        <w:t xml:space="preserve">The Education Administrator has implemented a hyper-localized sales approach specifically designed for the Ethiopian context, resulting in:</w:t>
      </w:r>
    </w:p>
    <w:p>
      <w:pPr>
        <w:numPr>
          <w:ilvl w:val="0"/>
          <w:numId w:val="1001"/>
        </w:numPr>
        <w:pStyle w:val="Compact"/>
      </w:pPr>
      <w:r>
        <w:rPr>
          <w:bCs/>
          <w:b/>
        </w:rPr>
        <w:t xml:space="preserve">Revenue Growth:</w:t>
      </w:r>
      <w:r>
        <w:t xml:space="preserve"> </w:t>
      </w:r>
      <w:r>
        <w:t xml:space="preserve">Generated $1.87M in contract value (up 41% YoY) from educational technology solutions and teacher training programs.</w:t>
      </w:r>
    </w:p>
    <w:p>
      <w:pPr>
        <w:numPr>
          <w:ilvl w:val="0"/>
          <w:numId w:val="1001"/>
        </w:numPr>
        <w:pStyle w:val="Compact"/>
      </w:pPr>
      <w:r>
        <w:rPr>
          <w:bCs/>
          <w:b/>
        </w:rPr>
        <w:t xml:space="preserve">Institutional Partnerships:</w:t>
      </w:r>
      <w:r>
        <w:t xml:space="preserve"> </w:t>
      </w:r>
      <w:r>
        <w:t xml:space="preserve">Secured agreements with 32 public schools, 15 private institutions, and 5 regional education bureaus across Addis Ababa.</w:t>
      </w:r>
    </w:p>
    <w:p>
      <w:pPr>
        <w:numPr>
          <w:ilvl w:val="0"/>
          <w:numId w:val="1001"/>
        </w:numPr>
        <w:pStyle w:val="Compact"/>
      </w:pPr>
      <w:r>
        <w:rPr>
          <w:bCs/>
          <w:b/>
        </w:rPr>
        <w:t xml:space="preserve">Market Penetration:</w:t>
      </w:r>
      <w:r>
        <w:t xml:space="preserve"> </w:t>
      </w:r>
      <w:r>
        <w:t xml:space="preserve">Achieved 63% coverage of Addis Ababa's secondary education sector – far exceeding the national average of 47%.</w:t>
      </w:r>
    </w:p>
    <w:p>
      <w:pPr>
        <w:numPr>
          <w:ilvl w:val="0"/>
          <w:numId w:val="1001"/>
        </w:numPr>
        <w:pStyle w:val="Compact"/>
      </w:pPr>
      <w:r>
        <w:rPr>
          <w:bCs/>
          <w:b/>
        </w:rPr>
        <w:t xml:space="preserve">Client Retention:</w:t>
      </w:r>
      <w:r>
        <w:t xml:space="preserve"> </w:t>
      </w:r>
      <w:r>
        <w:t xml:space="preserve">Maintained 92% renewal rate for existing contracts through exceptional post-sale support services.</w:t>
      </w:r>
    </w:p>
    <w:bookmarkEnd w:id="21"/>
    <w:bookmarkStart w:id="22" w:name="X10c6c2c658d52362525128f7a17b31099f44bf0"/>
    <w:p>
      <w:pPr>
        <w:pStyle w:val="Heading2"/>
      </w:pPr>
      <w:r>
        <w:t xml:space="preserve">Strategic Implementation in Ethiopia Addis Ababa</w:t>
      </w:r>
    </w:p>
    <w:p>
      <w:pPr>
        <w:pStyle w:val="FirstParagraph"/>
      </w:pPr>
      <w:r>
        <w:t xml:space="preserve">The Education Administrator's success stems from deep cultural understanding of Ethiopia Addis Ababa's educational ecosystem. Recognizing that sales approaches must align with national priorities like the *Education Sector Development Program (ESDP)*, they developed a three-pronged strategy:</w:t>
      </w:r>
    </w:p>
    <w:p>
      <w:pPr>
        <w:numPr>
          <w:ilvl w:val="0"/>
          <w:numId w:val="1002"/>
        </w:numPr>
        <w:pStyle w:val="Compact"/>
      </w:pPr>
      <w:r>
        <w:rPr>
          <w:bCs/>
          <w:b/>
        </w:rPr>
        <w:t xml:space="preserve">Government Alignment:</w:t>
      </w:r>
      <w:r>
        <w:t xml:space="preserve"> </w:t>
      </w:r>
      <w:r>
        <w:t xml:space="preserve">Coordinated directly with Addis Ababa City Administration Education Bureau to integrate our services into municipal education plans. This resulted in three city-wide initiatives for digital literacy training.</w:t>
      </w:r>
    </w:p>
    <w:p>
      <w:pPr>
        <w:numPr>
          <w:ilvl w:val="0"/>
          <w:numId w:val="1002"/>
        </w:numPr>
        <w:pStyle w:val="Compact"/>
      </w:pPr>
      <w:r>
        <w:rPr>
          <w:bCs/>
          <w:b/>
        </w:rPr>
        <w:t xml:space="preserve">Community Engagement:</w:t>
      </w:r>
      <w:r>
        <w:t xml:space="preserve"> </w:t>
      </w:r>
      <w:r>
        <w:t xml:space="preserve">Hosted 12 community workshops across Addis Ababa's districts (including Arada, Akaki-Kilometro, and Bole) demonstrating how our programs address local challenges like teacher shortages and curriculum gaps.</w:t>
      </w:r>
    </w:p>
    <w:p>
      <w:pPr>
        <w:numPr>
          <w:ilvl w:val="0"/>
          <w:numId w:val="1002"/>
        </w:numPr>
        <w:pStyle w:val="Compact"/>
      </w:pPr>
      <w:r>
        <w:rPr>
          <w:bCs/>
          <w:b/>
        </w:rPr>
        <w:t xml:space="preserve">Localized Solutions:</w:t>
      </w:r>
      <w:r>
        <w:t xml:space="preserve"> </w:t>
      </w:r>
      <w:r>
        <w:t xml:space="preserve">Adapted our educational technology platform to support Amharic language interfaces and Ethiopia's specific grading system – a critical differentiator in Addis Ababa's market.</w:t>
      </w:r>
    </w:p>
    <w:p>
      <w:pPr>
        <w:pStyle w:val="FirstParagraph"/>
      </w:pPr>
      <w:r>
        <w:t xml:space="preserve">The Education Administrator's ability to navigate Ethiopia Addis Ababa's unique administrative landscape proved decisive. By building trust with key stakeholders like the Ethiopian Teachers' Association (ETA) and local woreda education offices, they transformed sales from transactional interactions to strategic partnerships that directly support Ethiopia's educational development goals.</w:t>
      </w:r>
    </w:p>
    <w:bookmarkEnd w:id="22"/>
    <w:bookmarkStart w:id="23" w:name="X4a59eba537174cf8b780cdef6647e53919fa4ba"/>
    <w:p>
      <w:pPr>
        <w:pStyle w:val="Heading2"/>
      </w:pPr>
      <w:r>
        <w:t xml:space="preserve">Challenges Overcome in Addis Ababa Context</w:t>
      </w:r>
    </w:p>
    <w:p>
      <w:pPr>
        <w:pStyle w:val="FirstParagraph"/>
      </w:pPr>
      <w:r>
        <w:t xml:space="preserve">Operating within Ethiopia Addis Ababa presented significant challenges requiring innovative sales solutions:</w:t>
      </w:r>
    </w:p>
    <w:p>
      <w:pPr>
        <w:numPr>
          <w:ilvl w:val="0"/>
          <w:numId w:val="1003"/>
        </w:numPr>
        <w:pStyle w:val="Compact"/>
      </w:pPr>
      <w:r>
        <w:rPr>
          <w:bCs/>
          <w:b/>
        </w:rPr>
        <w:t xml:space="preserve">Budget Constraints:</w:t>
      </w:r>
      <w:r>
        <w:t xml:space="preserve"> </w:t>
      </w:r>
      <w:r>
        <w:t xml:space="preserve">Many public schools face delayed government funding. The Education Administrator implemented flexible payment plans tied to school performance metrics, increasing adoption by 65%.</w:t>
      </w:r>
    </w:p>
    <w:p>
      <w:pPr>
        <w:numPr>
          <w:ilvl w:val="0"/>
          <w:numId w:val="1003"/>
        </w:numPr>
        <w:pStyle w:val="Compact"/>
      </w:pPr>
      <w:r>
        <w:rPr>
          <w:bCs/>
          <w:b/>
        </w:rPr>
        <w:t xml:space="preserve">Digital Literacy Gaps:</w:t>
      </w:r>
      <w:r>
        <w:t xml:space="preserve"> </w:t>
      </w:r>
      <w:r>
        <w:t xml:space="preserve">Developed customized on-site training for teachers – a key factor in closing 89% of pilot agreements into full contracts.</w:t>
      </w:r>
    </w:p>
    <w:bookmarkEnd w:id="23"/>
    <w:bookmarkStart w:id="24" w:name="X03655c98f749ad2ad2834e3f3d047e646087d3f"/>
    <w:p>
      <w:pPr>
        <w:pStyle w:val="Heading2"/>
      </w:pPr>
      <w:r>
        <w:t xml:space="preserve">Impact on Ethiopia's Educational Ecosystem</w:t>
      </w:r>
    </w:p>
    <w:p>
      <w:pPr>
        <w:pStyle w:val="FirstParagraph"/>
      </w:pPr>
      <w:r>
        <w:t xml:space="preserve">This Sales Report highlights transformative outcomes beyond revenue numbers. The Education Administrator's work in Addis Ababa has directly contributed to:</w:t>
      </w:r>
    </w:p>
    <w:p>
      <w:pPr>
        <w:numPr>
          <w:ilvl w:val="0"/>
          <w:numId w:val="1004"/>
        </w:numPr>
        <w:pStyle w:val="Compact"/>
      </w:pPr>
      <w:r>
        <w:t xml:space="preserve">Training 4,200+ teachers across Addis Ababa schools on modern pedagogical approaches.</w:t>
      </w:r>
    </w:p>
    <w:p>
      <w:pPr>
        <w:numPr>
          <w:ilvl w:val="0"/>
          <w:numId w:val="1004"/>
        </w:numPr>
        <w:pStyle w:val="Compact"/>
      </w:pPr>
      <w:r>
        <w:t xml:space="preserve">Improving student digital literacy scores by 31% in participating institutions (per Ministry of Education assessments).</w:t>
      </w:r>
    </w:p>
    <w:p>
      <w:pPr>
        <w:numPr>
          <w:ilvl w:val="0"/>
          <w:numId w:val="1004"/>
        </w:numPr>
        <w:pStyle w:val="Compact"/>
      </w:pPr>
      <w:r>
        <w:t xml:space="preserve">Supporting Ethiopia's goal to achieve 95% secondary school enrollment by 2030 through scalable educational solutions.</w:t>
      </w:r>
    </w:p>
    <w:bookmarkEnd w:id="24"/>
    <w:bookmarkStart w:id="25" w:name="X90fcc74b4987188cacc5e1c1a48a953ac456e36"/>
    <w:p>
      <w:pPr>
        <w:pStyle w:val="Heading2"/>
      </w:pPr>
      <w:r>
        <w:t xml:space="preserve">Recommendations for Future Sales Strategy</w:t>
      </w:r>
    </w:p>
    <w:p>
      <w:pPr>
        <w:pStyle w:val="FirstParagraph"/>
      </w:pPr>
      <w:r>
        <w:t xml:space="preserve">Based on this successful Sales Report, we recommend:</w:t>
      </w:r>
    </w:p>
    <w:p>
      <w:pPr>
        <w:numPr>
          <w:ilvl w:val="0"/>
          <w:numId w:val="1005"/>
        </w:numPr>
        <w:pStyle w:val="Compact"/>
      </w:pPr>
      <w:r>
        <w:rPr>
          <w:bCs/>
          <w:b/>
        </w:rPr>
        <w:t xml:space="preserve">Expand to Regional Centers:</w:t>
      </w:r>
      <w:r>
        <w:t xml:space="preserve"> </w:t>
      </w:r>
      <w:r>
        <w:t xml:space="preserve">Leverage Addis Ababa's success to deploy Education Administrators in Dire Dawa and Bahir Dar by Q1 2024.</w:t>
      </w:r>
    </w:p>
    <w:p>
      <w:pPr>
        <w:numPr>
          <w:ilvl w:val="0"/>
          <w:numId w:val="1005"/>
        </w:numPr>
        <w:pStyle w:val="Compact"/>
      </w:pPr>
      <w:r>
        <w:rPr>
          <w:bCs/>
          <w:b/>
        </w:rPr>
        <w:t xml:space="preserve">Develop Ethiopia-Specific Products:</w:t>
      </w:r>
      <w:r>
        <w:t xml:space="preserve"> </w:t>
      </w:r>
      <w:r>
        <w:t xml:space="preserve">Create localized content aligned with Ethiopia's new National Curriculum Framework, focusing on STEM education as prioritized by the government.</w:t>
      </w:r>
    </w:p>
    <w:p>
      <w:pPr>
        <w:numPr>
          <w:ilvl w:val="0"/>
          <w:numId w:val="1005"/>
        </w:numPr>
        <w:pStyle w:val="Compact"/>
      </w:pPr>
      <w:r>
        <w:rPr>
          <w:bCs/>
          <w:b/>
        </w:rPr>
        <w:t xml:space="preserve">Invest in Data Analytics:</w:t>
      </w:r>
      <w:r>
        <w:t xml:space="preserve"> </w:t>
      </w:r>
      <w:r>
        <w:t xml:space="preserve">Implement AI-driven sales tools to predict institutional needs based on Ethiopia's education ministry data patterns.</w:t>
      </w:r>
    </w:p>
    <w:bookmarkEnd w:id="25"/>
    <w:bookmarkStart w:id="26" w:name="conclusion"/>
    <w:p>
      <w:pPr>
        <w:pStyle w:val="Heading2"/>
      </w:pPr>
      <w:r>
        <w:t xml:space="preserve">Conclusion</w:t>
      </w:r>
    </w:p>
    <w:p>
      <w:pPr>
        <w:pStyle w:val="FirstParagraph"/>
      </w:pPr>
      <w:r>
        <w:t xml:space="preserve">The performance of our Education Administrator in Ethiopia Addis Ababa has redefined what is possible in educational services sales within the African context. This Sales Report confirms that when sales strategies are deeply rooted in local realities – understanding Ethiopia's educational priorities, bureaucratic structures, and cultural dynamics – both commercial success and social impact can be achieved simultaneously.</w:t>
      </w:r>
    </w:p>
    <w:p>
      <w:pPr>
        <w:pStyle w:val="BodyText"/>
      </w:pPr>
      <w:r>
        <w:t xml:space="preserve">The Education Administrator's work demonstrates that in Addis Ababa's vibrant educational market, success comes not from generic sales tactics but from genuine partnership development. As Ethiopia accelerates its education reforms under the *Digital Ethiopia 2025* initiative, our solution portfolio managed by this exceptional administrator positions us as an indispensable partner for national educational advancement. We project 45% revenue growth in Addis Ababa alone for 2024, with every dollar invested yielding measurable returns in both economic terms and Ethiopia's educational development.</w:t>
      </w:r>
    </w:p>
    <w:p>
      <w:pPr>
        <w:pStyle w:val="BodyText"/>
      </w:pPr>
      <w:r>
        <w:t xml:space="preserve">Sales Report Prepared by: Education Solutions Division | Ethiopia Regional Office</w:t>
      </w:r>
      <w:r>
        <w:br/>
      </w:r>
      <w:r>
        <w:t xml:space="preserve">For Official Use Only - Ministry of Education, Federal Democratic Republic of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Ethiopia Addis Ababa</dc:title>
  <dc:creator/>
  <dc:language>en</dc:language>
  <cp:keywords/>
  <dcterms:created xsi:type="dcterms:W3CDTF">2025-12-11T00:47:57Z</dcterms:created>
  <dcterms:modified xsi:type="dcterms:W3CDTF">2025-12-11T00:47:57Z</dcterms:modified>
</cp:coreProperties>
</file>

<file path=docProps/custom.xml><?xml version="1.0" encoding="utf-8"?>
<Properties xmlns="http://schemas.openxmlformats.org/officeDocument/2006/custom-properties" xmlns:vt="http://schemas.openxmlformats.org/officeDocument/2006/docPropsVTypes"/>
</file>