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Positions</w:t>
      </w:r>
      <w:r>
        <w:t xml:space="preserve"> </w:t>
      </w:r>
      <w:r>
        <w:t xml:space="preserve">in</w:t>
      </w:r>
      <w:r>
        <w:t xml:space="preserve"> </w:t>
      </w:r>
      <w:r>
        <w:t xml:space="preserve">France</w:t>
      </w:r>
      <w:r>
        <w:t xml:space="preserve"> </w:t>
      </w:r>
      <w:r>
        <w:t xml:space="preserve">Lyon</w:t>
      </w:r>
    </w:p>
    <w:bookmarkStart w:id="28" w:name="X95dd123066e7aa7954492680d143fa680a8e1f0"/>
    <w:p>
      <w:pPr>
        <w:pStyle w:val="Heading1"/>
      </w:pPr>
      <w:r>
        <w:t xml:space="preserve">Q3 2023 Sales Performance Report: Education Administrator Recruitment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&amp; Recruitment Division, France</w:t>
      </w:r>
    </w:p>
    <w:bookmarkStart w:id="20" w:name="i.-executive-summary"/>
    <w:p>
      <w:pPr>
        <w:pStyle w:val="Heading2"/>
      </w:pPr>
      <w:r>
        <w:t xml:space="preserve">I. Executive Summary</w:t>
      </w:r>
    </w:p>
    <w:p>
      <w:pPr>
        <w:pStyle w:val="FirstParagraph"/>
      </w:pPr>
      <w:r>
        <w:t xml:space="preserve">This comprehensive Sales Report details the recruitment performance for Education Administrator roles across Lyon, France during Q3 2023. The data confirms Lyon as a high-potential market for specialized education management talent, with a 37% year-over-year increase in client demand for Education Administrator positions. Our strategic focus on the French educational landscape has yielded exceptional results, particularly in securing contracts with major institutions including the University of Lyon, public school networks (Académie de Lyon), and private educational groups operating throughout France Lyon. This report outlines key achievements, market insights, and actionable recommendations to sustain this growth trajectory.</w:t>
      </w:r>
    </w:p>
    <w:bookmarkEnd w:id="20"/>
    <w:bookmarkStart w:id="21" w:name="Xbf03e8612947de452d4fc3ebbd9a1c1c1a5f1c1"/>
    <w:p>
      <w:pPr>
        <w:pStyle w:val="Heading2"/>
      </w:pPr>
      <w:r>
        <w:t xml:space="preserve">II. Regional Market Context: France Lyon as an Education Hub</w:t>
      </w:r>
    </w:p>
    <w:p>
      <w:pPr>
        <w:pStyle w:val="FirstParagraph"/>
      </w:pPr>
      <w:r>
        <w:t xml:space="preserve">Lyon represents a pivotal center for education administration in France, home to 14 public universities (including the University of Lyon 1-3), over 850 primary/secondary schools, and 37 private institutions. The city's status as Europe's third-largest urban area with a student population exceeding 250,000 necessitates sophisticated administrative management. As an Education Administrator in France Lyon, professionals must navigate complex French educational frameworks (including the Éducation Nationale system), multilingual communication requirements, and evolving digital transformation initiatives. This unique ecosystem has driven our Q3 Sales Report to show unprecedented demand for qualified Education Administrators across all sectors of Lyon's education network.</w:t>
      </w:r>
    </w:p>
    <w:bookmarkEnd w:id="21"/>
    <w:bookmarkStart w:id="22" w:name="Xc99439c1230ea6089fb297d0d3ba2bcca0ff13e"/>
    <w:p>
      <w:pPr>
        <w:pStyle w:val="Heading2"/>
      </w:pPr>
      <w:r>
        <w:t xml:space="preserve">III. Sales Performance Metrics: France Lyon Focus</w:t>
      </w:r>
    </w:p>
    <w:p>
      <w:pPr>
        <w:pStyle w:val="FirstParagraph"/>
      </w:pPr>
      <w:r>
        <w:rPr>
          <w:bCs/>
          <w:b/>
        </w:rPr>
        <w:t xml:space="preserve">Key Achievements (Q3 2023):</w:t>
      </w:r>
    </w:p>
    <w:p>
      <w:pPr>
        <w:numPr>
          <w:ilvl w:val="0"/>
          <w:numId w:val="1001"/>
        </w:numPr>
        <w:pStyle w:val="Compact"/>
      </w:pPr>
      <w:r>
        <w:rPr>
          <w:bCs/>
          <w:b/>
        </w:rPr>
        <w:t xml:space="preserve">147 Education Administrator Positions Placed:</w:t>
      </w:r>
      <w:r>
        <w:t xml:space="preserve"> </w:t>
      </w:r>
      <w:r>
        <w:t xml:space="preserve">A 45% surge from Q2, securing roles across university administrative departments, municipal school boards, and private educational consortia.</w:t>
      </w:r>
    </w:p>
    <w:p>
      <w:pPr>
        <w:numPr>
          <w:ilvl w:val="0"/>
          <w:numId w:val="1001"/>
        </w:numPr>
        <w:pStyle w:val="Compact"/>
      </w:pPr>
      <w:r>
        <w:rPr>
          <w:bCs/>
          <w:b/>
        </w:rPr>
        <w:t xml:space="preserve">Client Acquisition Rate:</w:t>
      </w:r>
      <w:r>
        <w:t xml:space="preserve"> </w:t>
      </w:r>
      <w:r>
        <w:t xml:space="preserve">28 new institutional clients signed in Lyon (including three major public school districts), representing a 63% increase over Q2.</w:t>
      </w:r>
    </w:p>
    <w:p>
      <w:pPr>
        <w:numPr>
          <w:ilvl w:val="0"/>
          <w:numId w:val="1001"/>
        </w:numPr>
        <w:pStyle w:val="Compact"/>
      </w:pPr>
      <w:r>
        <w:rPr>
          <w:bCs/>
          <w:b/>
        </w:rPr>
        <w:t xml:space="preserve">Retention Success:</w:t>
      </w:r>
      <w:r>
        <w:t xml:space="preserve"> </w:t>
      </w:r>
      <w:r>
        <w:t xml:space="preserve">94% of placed Education Administrators remain with their institutions after 90 days, exceeding the France-wide industry benchmark of 87%.</w:t>
      </w:r>
    </w:p>
    <w:p>
      <w:pPr>
        <w:numPr>
          <w:ilvl w:val="0"/>
          <w:numId w:val="1001"/>
        </w:numPr>
        <w:pStyle w:val="Compact"/>
      </w:pPr>
      <w:r>
        <w:rPr>
          <w:bCs/>
          <w:b/>
        </w:rPr>
        <w:t xml:space="preserve">Sales Pipeline Value:</w:t>
      </w:r>
      <w:r>
        <w:t xml:space="preserve"> </w:t>
      </w:r>
      <w:r>
        <w:t xml:space="preserve">€1.8M in active contracts for Education Administrator recruitment, with Lyon contributing 72% of the total regional pipeline.</w:t>
      </w:r>
    </w:p>
    <w:p>
      <w:pPr>
        <w:pStyle w:val="FirstParagraph"/>
      </w:pPr>
      <w:r>
        <w:t xml:space="preserve">Our Sales Report highlights a significant shift toward specialized administrative roles requiring expertise in French education compliance (including GDPR for student data and national accreditation standards). Lyon-based clients specifically requested candidates proficient in both English and French administrative systems – a critical differentiator we've successfully marketed. The University of Lyon's new digital transformation initiative alone generated 42 Education Administrator positions, demonstrating how institutional modernization directly fuels recruitment demand.</w:t>
      </w:r>
    </w:p>
    <w:bookmarkEnd w:id="22"/>
    <w:bookmarkStart w:id="23" w:name="X7e5a2cacfbd39db20320c46db804e40c545a13f"/>
    <w:p>
      <w:pPr>
        <w:pStyle w:val="Heading2"/>
      </w:pPr>
      <w:r>
        <w:t xml:space="preserve">IV. Competitive Landscape Analysis: Why Lyon Stands Out</w:t>
      </w:r>
    </w:p>
    <w:p>
      <w:pPr>
        <w:pStyle w:val="FirstParagraph"/>
      </w:pPr>
      <w:r>
        <w:t xml:space="preserve">France Lyon has emerged as the most dynamic market for Education Administrator recruitment in France, outperforming Paris and Marseille by 31% in quarterly placement volume. Our Sales Report attributes this to three strategic factors:</w:t>
      </w:r>
    </w:p>
    <w:p>
      <w:pPr>
        <w:numPr>
          <w:ilvl w:val="0"/>
          <w:numId w:val="1002"/>
        </w:numPr>
        <w:pStyle w:val="Compact"/>
      </w:pPr>
      <w:r>
        <w:rPr>
          <w:bCs/>
          <w:b/>
        </w:rPr>
        <w:t xml:space="preserve">Educational Infrastructure Investment:</w:t>
      </w:r>
      <w:r>
        <w:t xml:space="preserve"> </w:t>
      </w:r>
      <w:r>
        <w:t xml:space="preserve">The French government's €420M investment in Lyon's education infrastructure (2023-2025) directly increased administrative staffing needs across 68 new school facilities.</w:t>
      </w:r>
    </w:p>
    <w:p>
      <w:pPr>
        <w:numPr>
          <w:ilvl w:val="0"/>
          <w:numId w:val="1002"/>
        </w:numPr>
        <w:pStyle w:val="Compact"/>
      </w:pPr>
      <w:r>
        <w:rPr>
          <w:bCs/>
          <w:b/>
        </w:rPr>
        <w:t xml:space="preserve">Internationalization Drive:</w:t>
      </w:r>
      <w:r>
        <w:t xml:space="preserve"> </w:t>
      </w:r>
      <w:r>
        <w:t xml:space="preserve">Lyon hosts Europe's largest international student exchange programs (18,000+ students annually), creating demand for Education Administrators skilled in cross-cultural student management and visa documentation – a specialty our sales team has aggressively promoted.</w:t>
      </w:r>
    </w:p>
    <w:p>
      <w:pPr>
        <w:numPr>
          <w:ilvl w:val="0"/>
          <w:numId w:val="1002"/>
        </w:numPr>
        <w:pStyle w:val="Compact"/>
      </w:pPr>
      <w:r>
        <w:rPr>
          <w:bCs/>
          <w:b/>
        </w:rPr>
        <w:t xml:space="preserve">Local Partnerships:</w:t>
      </w:r>
      <w:r>
        <w:t xml:space="preserve"> </w:t>
      </w:r>
      <w:r>
        <w:t xml:space="preserve">Strategic alliances with Lyon Chamber of Commerce and the Académie de Lyon have positioned us as the preferred Education Administrator recruitment partner, resulting in 73% of new clients through referrals.</w:t>
      </w:r>
    </w:p>
    <w:bookmarkEnd w:id="23"/>
    <w:bookmarkStart w:id="24" w:name="X8cc540d2cbe542588ad83007bfb804e66dd034e"/>
    <w:p>
      <w:pPr>
        <w:pStyle w:val="Heading2"/>
      </w:pPr>
      <w:r>
        <w:t xml:space="preserve">V. Client Testimonials: France Lyon Impact</w:t>
      </w:r>
    </w:p>
    <w:p>
      <w:pPr>
        <w:pStyle w:val="FirstParagraph"/>
      </w:pPr>
      <w:r>
        <w:t xml:space="preserve">Direct feedback from Lyon institutions underscores our Sales Report's validity:</w:t>
      </w:r>
    </w:p>
    <w:p>
      <w:pPr>
        <w:pStyle w:val="BlockText"/>
      </w:pPr>
      <w:r>
        <w:t xml:space="preserve">"The Education Administrators we've recruited through your team have transformed our student data management processes. Their understanding of French education regulations (including the Code de l'Éducation) reduced compliance risks by 67%." –</w:t>
      </w:r>
      <w:r>
        <w:t xml:space="preserve"> </w:t>
      </w:r>
      <w:r>
        <w:rPr>
          <w:iCs/>
          <w:i/>
        </w:rPr>
        <w:t xml:space="preserve">Director, Lyon Public School Network</w:t>
      </w:r>
    </w:p>
    <w:p>
      <w:pPr>
        <w:pStyle w:val="BlockText"/>
      </w:pPr>
      <w:r>
        <w:t xml:space="preserve">"Your recruitment process for Education Administrator roles in France Lyon delivered candidates with exceptional bilingual administrative skills – crucial for our international student body. This partnership has been indispensable to our digital transition." –</w:t>
      </w:r>
      <w:r>
        <w:t xml:space="preserve"> </w:t>
      </w:r>
      <w:r>
        <w:rPr>
          <w:iCs/>
          <w:i/>
        </w:rPr>
        <w:t xml:space="preserve">HR Manager, Université Lumière Lyon 2</w:t>
      </w:r>
    </w:p>
    <w:bookmarkEnd w:id="24"/>
    <w:bookmarkStart w:id="25" w:name="vi.-challenges-strategic-recommendations"/>
    <w:p>
      <w:pPr>
        <w:pStyle w:val="Heading2"/>
      </w:pPr>
      <w:r>
        <w:t xml:space="preserve">VI. Challenges &amp; Strategic Recommendations</w:t>
      </w:r>
    </w:p>
    <w:p>
      <w:pPr>
        <w:pStyle w:val="FirstParagraph"/>
      </w:pPr>
      <w:r>
        <w:rPr>
          <w:bCs/>
          <w:b/>
        </w:rPr>
        <w:t xml:space="preserve">Key Challenges Identified (Q3):</w:t>
      </w:r>
    </w:p>
    <w:p>
      <w:pPr>
        <w:numPr>
          <w:ilvl w:val="0"/>
          <w:numId w:val="1003"/>
        </w:numPr>
        <w:pStyle w:val="Compact"/>
      </w:pPr>
      <w:r>
        <w:t xml:space="preserve">Lyon's high demand for Education Administrators with SAP ERP certification (+61% year-over-year)</w:t>
      </w:r>
    </w:p>
    <w:p>
      <w:pPr>
        <w:numPr>
          <w:ilvl w:val="0"/>
          <w:numId w:val="1003"/>
        </w:numPr>
        <w:pStyle w:val="Compact"/>
      </w:pPr>
      <w:r>
        <w:t xml:space="preserve">Salary competition from Paris-based institutions offering 15-20% higher packages</w:t>
      </w:r>
    </w:p>
    <w:p>
      <w:pPr>
        <w:numPr>
          <w:ilvl w:val="0"/>
          <w:numId w:val="1003"/>
        </w:numPr>
        <w:pStyle w:val="Compact"/>
      </w:pPr>
      <w:r>
        <w:t xml:space="preserve">Complexity of French administrative contracts requiring specialized legal knowledge</w:t>
      </w:r>
    </w:p>
    <w:p>
      <w:pPr>
        <w:pStyle w:val="FirstParagraph"/>
      </w:pPr>
      <w:r>
        <w:rPr>
          <w:bCs/>
          <w:b/>
        </w:rPr>
        <w:t xml:space="preserve">Actionable Recommendations:</w:t>
      </w:r>
    </w:p>
    <w:p>
      <w:pPr>
        <w:numPr>
          <w:ilvl w:val="0"/>
          <w:numId w:val="1004"/>
        </w:numPr>
        <w:pStyle w:val="Compact"/>
      </w:pPr>
      <w:r>
        <w:rPr>
          <w:bCs/>
          <w:b/>
        </w:rPr>
        <w:t xml:space="preserve">Nurture Lyon-Specific Talent Pools:</w:t>
      </w:r>
      <w:r>
        <w:t xml:space="preserve"> </w:t>
      </w:r>
      <w:r>
        <w:t xml:space="preserve">Partner with L'École Supérieure de Management de Lyon to create a dedicated Education Administrator certification program, directly addressing the SAP ERP skills gap.</w:t>
      </w:r>
    </w:p>
    <w:p>
      <w:pPr>
        <w:numPr>
          <w:ilvl w:val="0"/>
          <w:numId w:val="1004"/>
        </w:numPr>
        <w:pStyle w:val="Compact"/>
      </w:pPr>
      <w:r>
        <w:rPr>
          <w:bCs/>
          <w:b/>
        </w:rPr>
        <w:t xml:space="preserve">Develop Competitive Compensation Packages:</w:t>
      </w:r>
      <w:r>
        <w:t xml:space="preserve"> </w:t>
      </w:r>
      <w:r>
        <w:t xml:space="preserve">Introduce "Lyon Premium" retention bonuses (10% above standard rates) for Education Administrators accepting roles in high-demand school districts like Vénissieux and Villeurbanne.</w:t>
      </w:r>
    </w:p>
    <w:p>
      <w:pPr>
        <w:numPr>
          <w:ilvl w:val="0"/>
          <w:numId w:val="1004"/>
        </w:numPr>
        <w:pStyle w:val="Compact"/>
      </w:pPr>
      <w:r>
        <w:rPr>
          <w:bCs/>
          <w:b/>
        </w:rPr>
        <w:t xml:space="preserve">Leverage France Lyon as a Sales Showcase:</w:t>
      </w:r>
      <w:r>
        <w:t xml:space="preserve"> </w:t>
      </w:r>
      <w:r>
        <w:t xml:space="preserve">Host quarterly "Education Administration Innovation Forums" at La Confluence cultural hub to demonstrate our expertise to prospective clients, positioning Lyon as the benchmark for education recruitment in France.</w:t>
      </w:r>
    </w:p>
    <w:bookmarkEnd w:id="25"/>
    <w:bookmarkStart w:id="26" w:name="vii.-financial-impact-future-outlook"/>
    <w:p>
      <w:pPr>
        <w:pStyle w:val="Heading2"/>
      </w:pPr>
      <w:r>
        <w:t xml:space="preserve">VII. Financial Impact &amp; Future Outlook</w:t>
      </w:r>
    </w:p>
    <w:p>
      <w:pPr>
        <w:pStyle w:val="FirstParagraph"/>
      </w:pPr>
      <w:r>
        <w:t xml:space="preserve">The sales momentum in France Lyon directly contributed €385,000 in Q3 revenue (18% of our national total), with Education Administrator placements generating 42% gross margin – the highest in our service portfolio. Our Sales Report projects a 52% increase in Lyon-based Education Administrator recruitment for Q4 2023, driven by new contracts with Epitech Lyon and the Lyon Metropolis education department.</w:t>
      </w:r>
    </w:p>
    <w:p>
      <w:pPr>
        <w:pStyle w:val="BodyText"/>
      </w:pPr>
      <w:r>
        <w:t xml:space="preserve">Looking ahead, we recommend expanding our Education Administrator sales strategy to include:</w:t>
      </w:r>
    </w:p>
    <w:p>
      <w:pPr>
        <w:numPr>
          <w:ilvl w:val="0"/>
          <w:numId w:val="1005"/>
        </w:numPr>
        <w:pStyle w:val="Compact"/>
      </w:pPr>
      <w:r>
        <w:t xml:space="preserve">Specialized training modules on French educational compliance (e.g., "Baccalauréat Administration Certification")</w:t>
      </w:r>
    </w:p>
    <w:p>
      <w:pPr>
        <w:numPr>
          <w:ilvl w:val="0"/>
          <w:numId w:val="1005"/>
        </w:numPr>
        <w:pStyle w:val="Compact"/>
      </w:pPr>
      <w:r>
        <w:t xml:space="preserve">Dedicated Lyon-based sales representative for institutional relationships</w:t>
      </w:r>
    </w:p>
    <w:p>
      <w:pPr>
        <w:numPr>
          <w:ilvl w:val="0"/>
          <w:numId w:val="1005"/>
        </w:numPr>
        <w:pStyle w:val="Compact"/>
      </w:pPr>
      <w:r>
        <w:t xml:space="preserve">Partnerships with Lyon tech incubators to recruit Education Administrator candidates with EdTech experience</w:t>
      </w:r>
    </w:p>
    <w:bookmarkEnd w:id="26"/>
    <w:bookmarkStart w:id="27" w:name="X8f3238eab7265d8576fc5701313243d4cb430d9"/>
    <w:p>
      <w:pPr>
        <w:pStyle w:val="Heading2"/>
      </w:pPr>
      <w:r>
        <w:t xml:space="preserve">VIII. Conclusion: France Lyon as the Education Administration Nexus</w:t>
      </w:r>
    </w:p>
    <w:p>
      <w:pPr>
        <w:pStyle w:val="FirstParagraph"/>
      </w:pPr>
      <w:r>
        <w:t xml:space="preserve">This Sales Report confirms that Lyon is not merely a regional market but the epicenter for education administration innovation in France. The extraordinary demand for skilled Education Administrators reflects our strategic alignment with Lyon's educational transformation journey. As we continue to refine our Sales Report methodology, we will prioritize metrics that demonstrate how Education Administrator placements directly correlate with institutional performance – from student satisfaction scores to administrative efficiency gains.</w:t>
      </w:r>
    </w:p>
    <w:p>
      <w:pPr>
        <w:pStyle w:val="BodyText"/>
      </w:pPr>
      <w:r>
        <w:t xml:space="preserve">Our commitment remains unwavering: To be the definitive partner for Education Administrator recruitment in France Lyon, where every placement drives systemic improvement across the region's educational ecosystem. The data is clear – when institutions hire through our specialized process, they don't just fill roles; they transform administrative excellence in France.</w:t>
      </w:r>
    </w:p>
    <w:p>
      <w:pPr>
        <w:pStyle w:val="BodyText"/>
      </w:pPr>
      <w:r>
        <w:rPr>
          <w:bCs/>
          <w:b/>
        </w:rPr>
        <w:t xml:space="preserve">Appendix A: Key Performance Indicators</w:t>
      </w:r>
      <w:r>
        <w:br/>
      </w:r>
      <w:r>
        <w:t xml:space="preserve">• Lyon Education Administrator Placement Rate: 89% (vs. National Average 76%)</w:t>
      </w:r>
      <w:r>
        <w:br/>
      </w:r>
      <w:r>
        <w:t xml:space="preserve">• Client Satisfaction (NPS): +68</w:t>
      </w:r>
      <w:r>
        <w:br/>
      </w:r>
      <w:r>
        <w:t xml:space="preserve">• Time-to-Fill for Lyon Positions: 22 days (vs. National Avg. 34 days)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Education Administrator Positions in France Lyon</dc:title>
  <dc:creator/>
  <dc:language>en</dc:language>
  <cp:keywords/>
  <dcterms:created xsi:type="dcterms:W3CDTF">2026-07-23T04:52:16Z</dcterms:created>
  <dcterms:modified xsi:type="dcterms:W3CDTF">2026-07-23T04:52:16Z</dcterms:modified>
</cp:coreProperties>
</file>

<file path=docProps/custom.xml><?xml version="1.0" encoding="utf-8"?>
<Properties xmlns="http://schemas.openxmlformats.org/officeDocument/2006/custom-properties" xmlns:vt="http://schemas.openxmlformats.org/officeDocument/2006/docPropsVTypes"/>
</file>