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p>
    <w:bookmarkStart w:id="27" w:name="Xe74014705264714bed705c0f0e82b1e0b50b394"/>
    <w:p>
      <w:pPr>
        <w:pStyle w:val="Heading1"/>
      </w:pPr>
      <w:r>
        <w:t xml:space="preserve">Comprehensive Sales Report: Education Administrator Recruitment &amp;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Operations Division</w:t>
      </w:r>
    </w:p>
    <w:bookmarkStart w:id="20" w:name="i.-executive-summary"/>
    <w:p>
      <w:pPr>
        <w:pStyle w:val="Heading2"/>
      </w:pPr>
      <w:r>
        <w:t xml:space="preserve">I. Executive Summary</w:t>
      </w:r>
    </w:p>
    <w:p>
      <w:pPr>
        <w:pStyle w:val="FirstParagraph"/>
      </w:pPr>
      <w:r>
        <w:t xml:space="preserve">This Sales Report details the performance, market dynamics, and strategic opportunities for Education Administrator recruitment and management services in Accra, Ghana. The report confirms that demand for qualified Education Administrators has surged by 37% year-over-year in Accra's education sector (2022-2023), driven by government initiatives like the Free Senior High School policy expansion and rising private school enrollment. Our sales pipeline for Education Administrator placements has grown to $1.8M, with Accra representing 68% of total Ghanaian revenue. Key challenges include talent scarcity and infrastructure limitations, but strategic partnerships have positioned us as the leading provider in the Accra market.</w:t>
      </w:r>
    </w:p>
    <w:bookmarkEnd w:id="20"/>
    <w:bookmarkStart w:id="21" w:name="X7e30035fdd420bf79e0833a5393cdc18230e477"/>
    <w:p>
      <w:pPr>
        <w:pStyle w:val="Heading2"/>
      </w:pPr>
      <w:r>
        <w:t xml:space="preserve">II. Market Context: Education Administration in Ghana Accra</w:t>
      </w:r>
    </w:p>
    <w:p>
      <w:pPr>
        <w:pStyle w:val="FirstParagraph"/>
      </w:pPr>
      <w:r>
        <w:t xml:space="preserve">Accra's education landscape is experiencing unprecedented growth, with over 450 secondary schools (public and private) operating within the Greater Accra Region. The Ministry of Education's 2023 Strategic Framework emphasizes administrative capacity building as a core pillar for educational quality. This creates an immediate, high-priority need for certified Education Administrators who understand Ghana's National Curriculum, accreditation standards (like the Ghana Education Service guidelines), and Accra-specific challenges such as urban overcrowding and rapid infrastructure development.</w:t>
      </w:r>
    </w:p>
    <w:p>
      <w:pPr>
        <w:pStyle w:val="BodyText"/>
      </w:pPr>
      <w:r>
        <w:t xml:space="preserve">Our sales data confirms that 89% of school administrators in Accra prioritize operational efficiency tools and training – directly aligning with our specialized Education Administrator service offerings. The market gap is particularly acute in digital administration systems, where only 12% of Accra schools utilize integrated management software, creating significant opportunity for our technology-enhanced administrative solutions.</w:t>
      </w:r>
    </w:p>
    <w:bookmarkEnd w:id="21"/>
    <w:bookmarkStart w:id="22" w:name="Xa5b0f287a0f98a33655a5bb2261c4565fc6d571"/>
    <w:p>
      <w:pPr>
        <w:pStyle w:val="Heading2"/>
      </w:pPr>
      <w:r>
        <w:t xml:space="preserve">III. Sales Performance Analysis (Accra Focus)</w:t>
      </w:r>
    </w:p>
    <w:p>
      <w:pPr>
        <w:pStyle w:val="FirstParagraph"/>
      </w:pPr>
      <w:r>
        <w:rPr>
          <w:bCs/>
          <w:b/>
        </w:rPr>
        <w:t xml:space="preserve">Placement Success Rate:</w:t>
      </w:r>
      <w:r>
        <w:t xml:space="preserve"> </w:t>
      </w:r>
      <w:r>
        <w:t xml:space="preserve">94% (vs. national average of 78%) – driven by our Accra-based recruitment team's deep understanding of local school ecosystems.</w:t>
      </w:r>
    </w:p>
    <w:p>
      <w:pPr>
        <w:pStyle w:val="BodyText"/>
      </w:pPr>
      <w:r>
        <w:rPr>
          <w:bCs/>
          <w:b/>
        </w:rPr>
        <w:t xml:space="preserve">Revenue Breakdown (Accra Segment):</w:t>
      </w:r>
    </w:p>
    <w:p>
      <w:pPr>
        <w:numPr>
          <w:ilvl w:val="0"/>
          <w:numId w:val="1001"/>
        </w:numPr>
        <w:pStyle w:val="Compact"/>
      </w:pPr>
      <w:r>
        <w:t xml:space="preserve">Government School Contracts: $645,000 (36% of Accra revenue)</w:t>
      </w:r>
    </w:p>
    <w:p>
      <w:pPr>
        <w:numPr>
          <w:ilvl w:val="0"/>
          <w:numId w:val="1001"/>
        </w:numPr>
        <w:pStyle w:val="Compact"/>
      </w:pPr>
      <w:r>
        <w:t xml:space="preserve">Private International Schools: $712,000 (41% of Accra revenue)</w:t>
      </w:r>
    </w:p>
    <w:p>
      <w:pPr>
        <w:numPr>
          <w:ilvl w:val="0"/>
          <w:numId w:val="1001"/>
        </w:numPr>
        <w:pStyle w:val="Compact"/>
      </w:pPr>
      <w:r>
        <w:t xml:space="preserve">Digital Administration Solutions: $423,000 (24% of Accra revenue)</w:t>
      </w:r>
    </w:p>
    <w:p>
      <w:pPr>
        <w:pStyle w:val="FirstParagraph"/>
      </w:pPr>
      <w:r>
        <w:t xml:space="preserve">Notable achievement: Closed a 3-year contract with the Ghana Education Service for Accra's Central Region administrative training – valued at $587,000. This contract includes developing customized curricula for Education Administrators to address Accra-specific issues like student migration patterns and infrastructure planning.</w:t>
      </w:r>
    </w:p>
    <w:bookmarkEnd w:id="22"/>
    <w:bookmarkStart w:id="23" w:name="iv.-key-challenges-in-ghana-accra-market"/>
    <w:p>
      <w:pPr>
        <w:pStyle w:val="Heading2"/>
      </w:pPr>
      <w:r>
        <w:t xml:space="preserve">IV. Key Challenges in Ghana Accra Market</w:t>
      </w:r>
    </w:p>
    <w:p>
      <w:pPr>
        <w:pStyle w:val="FirstParagraph"/>
      </w:pPr>
      <w:r>
        <w:rPr>
          <w:iCs/>
          <w:i/>
        </w:rPr>
        <w:t xml:space="preserve">Talent Scarcity:</w:t>
      </w:r>
      <w:r>
        <w:t xml:space="preserve"> </w:t>
      </w:r>
      <w:r>
        <w:t xml:space="preserve">Only 15% of qualified Education Administrators reside within Accra metropolitan area, creating intense competition. Our sales team reported 40% longer recruitment cycles than national average due to high demand.</w:t>
      </w:r>
    </w:p>
    <w:p>
      <w:pPr>
        <w:pStyle w:val="BodyText"/>
      </w:pPr>
      <w:r>
        <w:rPr>
          <w:iCs/>
          <w:i/>
        </w:rPr>
        <w:t xml:space="preserve">Infrastructure Limitations:</w:t>
      </w:r>
      <w:r>
        <w:t xml:space="preserve"> </w:t>
      </w:r>
      <w:r>
        <w:t xml:space="preserve">Many Accra schools lack reliable digital infrastructure, hindering adoption of our cloud-based administrative platforms. During site visits across Accra (including Ashanti and Tema zones), 73% of schools required basic IT support before implementing solutions.</w:t>
      </w:r>
    </w:p>
    <w:p>
      <w:pPr>
        <w:pStyle w:val="BodyText"/>
      </w:pPr>
      <w:r>
        <w:rPr>
          <w:iCs/>
          <w:i/>
        </w:rPr>
        <w:t xml:space="preserve">Cultural Nuances:</w:t>
      </w:r>
      <w:r>
        <w:t xml:space="preserve"> </w:t>
      </w:r>
      <w:r>
        <w:t xml:space="preserve">Misalignment in management styles between expatriate administrators and local school cultures caused 22% of initial placement challenges in Accra. Our recent sales training now emphasizes Ghanaian contextual communication protocols for all Education Administrator candidates.</w:t>
      </w:r>
    </w:p>
    <w:bookmarkEnd w:id="23"/>
    <w:bookmarkStart w:id="24" w:name="v.-strategic-sales-recommendations"/>
    <w:p>
      <w:pPr>
        <w:pStyle w:val="Heading2"/>
      </w:pPr>
      <w:r>
        <w:t xml:space="preserve">V. Strategic Sales Recommendations</w:t>
      </w:r>
    </w:p>
    <w:p>
      <w:pPr>
        <w:pStyle w:val="FirstParagraph"/>
      </w:pPr>
      <w:r>
        <w:rPr>
          <w:bCs/>
          <w:b/>
        </w:rPr>
        <w:t xml:space="preserve">1. Hyper-Local Talent Pipeline Development:</w:t>
      </w:r>
      <w:r>
        <w:t xml:space="preserve"> </w:t>
      </w:r>
      <w:r>
        <w:t xml:space="preserve">Partner with University of Ghana's School of Education and Accra-based institutions (e.g., Kofi Annan International School) to create a dedicated Education Administrator certification track. This addresses the 83% school request for locally trained administrators.</w:t>
      </w:r>
    </w:p>
    <w:p>
      <w:pPr>
        <w:pStyle w:val="BodyText"/>
      </w:pPr>
      <w:r>
        <w:rPr>
          <w:bCs/>
          <w:b/>
        </w:rPr>
        <w:t xml:space="preserve">2. Infrastructure-Adaptive Solutions:</w:t>
      </w:r>
      <w:r>
        <w:t xml:space="preserve"> </w:t>
      </w:r>
      <w:r>
        <w:t xml:space="preserve">Develop tiered service packages – Basic (offline management tools), Standard (cloud with offline sync), and Premium (AI analytics). Targeting Accra schools with limited internet, the Basic package achieved 63% adoption rate in Q3.</w:t>
      </w:r>
    </w:p>
    <w:p>
      <w:pPr>
        <w:pStyle w:val="BodyText"/>
      </w:pPr>
      <w:r>
        <w:rPr>
          <w:bCs/>
          <w:b/>
        </w:rPr>
        <w:t xml:space="preserve">3. Government Partnership Expansion:</w:t>
      </w:r>
      <w:r>
        <w:t xml:space="preserve"> </w:t>
      </w:r>
      <w:r>
        <w:t xml:space="preserve">Leverage our existing Ghana Education Service contract to bid on the upcoming $2.1M Regional Administration Enhancement Project (RAEP) for Accra and surrounding regions. Our proposal includes localized training modules co-developed with Accra educators.</w:t>
      </w:r>
    </w:p>
    <w:p>
      <w:pPr>
        <w:pStyle w:val="BodyText"/>
      </w:pPr>
      <w:r>
        <w:rPr>
          <w:bCs/>
          <w:b/>
        </w:rPr>
        <w:t xml:space="preserve">4. Community-Driven Sales Approach:</w:t>
      </w:r>
      <w:r>
        <w:t xml:space="preserve"> </w:t>
      </w:r>
      <w:r>
        <w:t xml:space="preserve">Initiate "Accra Education Leadership Forums" quarterly in collaboration with the Ghana Association of Private Schools. These forums address real-time challenges (e.g., student welfare protocols in Accra's urban environment) and have generated 17 qualified leads per event.</w:t>
      </w:r>
    </w:p>
    <w:bookmarkEnd w:id="24"/>
    <w:bookmarkStart w:id="25" w:name="X0f04fd861339fee34138240a2a56c077280d445"/>
    <w:p>
      <w:pPr>
        <w:pStyle w:val="Heading2"/>
      </w:pPr>
      <w:r>
        <w:t xml:space="preserve">VI. Future Outlook: Accra Market Potential</w:t>
      </w:r>
    </w:p>
    <w:p>
      <w:pPr>
        <w:pStyle w:val="FirstParagraph"/>
      </w:pPr>
      <w:r>
        <w:t xml:space="preserve">Accra represents the most promising market for Education Administrator services in Ghana, with projected 40% market growth by 2025. The government's target of reducing class sizes to 35 students (from current averages of 50+) will require an estimated 1,800 additional Education Administrators across Accra alone. Our sales projections indicate a $3.4M opportunity in Accra for 2024, representing a 89% increase from this year's performance.</w:t>
      </w:r>
    </w:p>
    <w:p>
      <w:pPr>
        <w:pStyle w:val="BodyText"/>
      </w:pPr>
      <w:r>
        <w:t xml:space="preserve">Strategic priorities for the next quarter include: (1) Securing the RAEP contract by Q1 2024, (2) Launching our Accra-specific Education Administrator mobile app for school operations management, and (3) Achieving 85% market penetration among new private schools in Accra.</w:t>
      </w:r>
    </w:p>
    <w:bookmarkEnd w:id="25"/>
    <w:bookmarkStart w:id="26" w:name="vii.-conclusion"/>
    <w:p>
      <w:pPr>
        <w:pStyle w:val="Heading2"/>
      </w:pPr>
      <w:r>
        <w:t xml:space="preserve">VII. Conclusion</w:t>
      </w:r>
    </w:p>
    <w:p>
      <w:pPr>
        <w:pStyle w:val="FirstParagraph"/>
      </w:pPr>
      <w:r>
        <w:t xml:space="preserve">The Sales Report confirms that Ghana Accra is not merely a regional market – it is the epicenter of educational transformation in West Africa. The role of the Education Administrator has evolved from administrative support to strategic operational leadership, and our sales data demonstrates clear demand for specialized services that understand Accra's unique context. Our differentiated approach – combining local cultural expertise with scalable administrative technology – positions us as the indispensable partner for schools navigating Ghana's education landscape.</w:t>
      </w:r>
    </w:p>
    <w:p>
      <w:pPr>
        <w:pStyle w:val="BodyText"/>
      </w:pPr>
      <w:r>
        <w:t xml:space="preserve">As we enter 2024, we recommend doubling down on Accra-centric strategies: investing in community relationships, developing infrastructure-resilient solutions, and building a pipeline of homegrown Education Administrator talent. The numbers are clear – by solving Accra's specific administrative challenges through tailored services, we will capture sustainable market leadership while contributing to Ghana's educational excellence mission.</w:t>
      </w:r>
    </w:p>
    <w:p>
      <w:pPr>
        <w:pStyle w:val="BodyText"/>
      </w:pPr>
      <w:r>
        <w:rPr>
          <w:bCs/>
          <w:b/>
        </w:rPr>
        <w:t xml:space="preserve">Appendix: Key Metrics Summary</w:t>
      </w:r>
    </w:p>
    <w:p>
      <w:pPr>
        <w:pStyle w:val="BodyText"/>
      </w:pPr>
      <w:r>
        <w:t xml:space="preserve">Indicator</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Education Administrator Placements (Accra)</w:t>
      </w:r>
    </w:p>
    <w:p>
      <w:pPr>
        <w:pStyle w:val="BodyText"/>
      </w:pPr>
      <w:r>
        <w:t xml:space="preserve">$1,087,500</w:t>
      </w:r>
    </w:p>
    <w:p>
      <w:pPr>
        <w:pStyle w:val="BodyText"/>
      </w:pPr>
      <w:r>
        <w:t xml:space="preserve">$1,849,250</w:t>
      </w:r>
    </w:p>
    <w:p>
      <w:pPr>
        <w:pStyle w:val="BodyText"/>
      </w:pPr>
      <w:r>
        <w:t xml:space="preserve">+70.1%</w:t>
      </w:r>
    </w:p>
    <w:p>
      <w:pPr>
        <w:pStyle w:val="BodyText"/>
      </w:pPr>
      <w:r>
        <w:t xml:space="preserve">Client Retention Rate (Accra)</w:t>
      </w:r>
    </w:p>
    <w:p>
      <w:pPr>
        <w:pStyle w:val="BodyText"/>
      </w:pPr>
      <w:r>
        <w:t xml:space="preserve">76%</w:t>
      </w:r>
    </w:p>
    <w:p>
      <w:pPr>
        <w:pStyle w:val="BodyText"/>
      </w:pPr>
      <w:r>
        <w:t xml:space="preserve">92%</w:t>
      </w:r>
    </w:p>
    <w:p>
      <w:pPr>
        <w:pStyle w:val="BodyText"/>
      </w:pPr>
      <w:r>
        <w:t xml:space="preserve">+16 pts</w:t>
      </w:r>
    </w:p>
    <w:p>
      <w:pPr>
        <w:pStyle w:val="BodyText"/>
      </w:pPr>
      <w:r>
        <w:t xml:space="preserve">New School Contracts (Accra)</w:t>
      </w:r>
    </w:p>
    <w:p>
      <w:pPr>
        <w:pStyle w:val="BodyText"/>
      </w:pPr>
      <w:r>
        <w:t xml:space="preserve">42</w:t>
      </w:r>
    </w:p>
    <w:p>
      <w:pPr>
        <w:pStyle w:val="BodyText"/>
      </w:pPr>
      <w:r>
        <w:t xml:space="preserve">73</w:t>
      </w:r>
    </w:p>
    <w:p>
      <w:pPr>
        <w:pStyle w:val="BodyText"/>
      </w:pPr>
      <w:r>
        <w:t xml:space="preserve">&lt;</w:t>
      </w:r>
    </w:p>
    <w:p>
      <w:pPr>
        <w:pStyle w:val="BodyText"/>
      </w:pPr>
      <w:r>
        <w:t xml:space="preserve">+73.8%</w:t>
      </w:r>
    </w:p>
    <w:p>
      <w:pPr>
        <w:pStyle w:val="BodyText"/>
      </w:pPr>
      <w:r>
        <w:rPr>
          <w:iCs/>
          <w:i/>
        </w:rPr>
        <w:t xml:space="preserve">This Sales Report for Education Administrator services in Ghana Accra is based on field data from October 1-25, 2023. All figures are exclusive of VAT.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Ghana Accra Market</dc:title>
  <dc:creator/>
  <dc:language>en</dc:language>
  <cp:keywords/>
  <dcterms:created xsi:type="dcterms:W3CDTF">2025-12-12T15:24:42Z</dcterms:created>
  <dcterms:modified xsi:type="dcterms:W3CDTF">2025-12-12T15:24:42Z</dcterms:modified>
</cp:coreProperties>
</file>

<file path=docProps/custom.xml><?xml version="1.0" encoding="utf-8"?>
<Properties xmlns="http://schemas.openxmlformats.org/officeDocument/2006/custom-properties" xmlns:vt="http://schemas.openxmlformats.org/officeDocument/2006/docPropsVTypes"/>
</file>