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Pakistan</w:t>
      </w:r>
      <w:r>
        <w:t xml:space="preserve"> </w:t>
      </w:r>
      <w:r>
        <w:t xml:space="preserve">Karachi</w:t>
      </w:r>
    </w:p>
    <w:bookmarkStart w:id="31" w:name="X1d405266ef84977e5a91bdbb7e88bbae569ff59"/>
    <w:p>
      <w:pPr>
        <w:pStyle w:val="Heading1"/>
      </w:pPr>
      <w:r>
        <w:t xml:space="preserve">Q3 2023 Sales Performance Report: Educational Administration Solutions for Karachi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EdTech Solutions Pakistan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educational administration software suite across institutions in Pakistan Karachi during Q3 2023. As the demand for efficient Education Administrator solutions surges in Karachi's rapidly expanding education sector, our sales team achieved a remarkable 34% year-over-year growth, securing contracts with 87 new schools and universities. This success underscores the critical role of modern administrative tools in navigating Karachi's complex educational landscape where over 12,000 institutions face challenges in enrollment management, compliance reporting, and resource optimization. The report confirms that strategic alignment with local Education Administrator needs directly correlates with market penetration in Pakistan's most populous city.</w:t>
      </w:r>
    </w:p>
    <w:bookmarkEnd w:id="20"/>
    <w:bookmarkStart w:id="21" w:name="X86627c4b97776e9af633d21a8896ec618bf5a38"/>
    <w:p>
      <w:pPr>
        <w:pStyle w:val="Heading2"/>
      </w:pPr>
      <w:r>
        <w:t xml:space="preserve">II. Market Context: Education Administrator Landscape in Karachi</w:t>
      </w:r>
    </w:p>
    <w:p>
      <w:pPr>
        <w:pStyle w:val="FirstParagraph"/>
      </w:pPr>
      <w:r>
        <w:t xml:space="preserve">Karachi's education sector serves 4.8 million students across public, private, and semi-government institutions, creating unprecedented demand for effective Education Administrator support systems. According to the Sindh Education Department (2023), 78% of Karachi schools struggle with manual administrative processes that consume 65% of staff time. This gap presents a significant opportunity for technology solutions tailored to Pakistan's regulatory environment.</w:t>
      </w:r>
    </w:p>
    <w:p>
      <w:pPr>
        <w:pStyle w:val="BodyText"/>
      </w:pPr>
      <w:r>
        <w:t xml:space="preserve">Our market research reveals three critical pain points for Education Administrators in Karachi:</w:t>
      </w:r>
    </w:p>
    <w:p>
      <w:pPr>
        <w:numPr>
          <w:ilvl w:val="0"/>
          <w:numId w:val="1001"/>
        </w:numPr>
        <w:pStyle w:val="Compact"/>
      </w:pPr>
      <w:r>
        <w:rPr>
          <w:bCs/>
          <w:b/>
        </w:rPr>
        <w:t xml:space="preserve">Government Compliance:</w:t>
      </w:r>
      <w:r>
        <w:t xml:space="preserve"> </w:t>
      </w:r>
      <w:r>
        <w:t xml:space="preserve">Navigating Sindh Board of School Education (SBOSE) and Higher Education Commission (HEC) reporting requirements</w:t>
      </w:r>
    </w:p>
    <w:p>
      <w:pPr>
        <w:numPr>
          <w:ilvl w:val="0"/>
          <w:numId w:val="1001"/>
        </w:numPr>
        <w:pStyle w:val="Compact"/>
      </w:pPr>
      <w:r>
        <w:rPr>
          <w:bCs/>
          <w:b/>
        </w:rPr>
        <w:t xml:space="preserve">Resource Allocation:</w:t>
      </w:r>
      <w:r>
        <w:t xml:space="preserve"> </w:t>
      </w:r>
      <w:r>
        <w:t xml:space="preserve">Managing teacher shortages (1:45 student-teacher ratio in Karachi vs. national average of 1:35)</w:t>
      </w:r>
    </w:p>
    <w:p>
      <w:pPr>
        <w:numPr>
          <w:ilvl w:val="0"/>
          <w:numId w:val="1001"/>
        </w:numPr>
        <w:pStyle w:val="Compact"/>
      </w:pPr>
      <w:r>
        <w:rPr>
          <w:bCs/>
          <w:b/>
        </w:rPr>
        <w:t xml:space="preserve">Data Management:</w:t>
      </w:r>
      <w:r>
        <w:t xml:space="preserve"> </w:t>
      </w:r>
      <w:r>
        <w:t xml:space="preserve">Consolidating student records across multiple platforms without digital integration</w:t>
      </w:r>
    </w:p>
    <w:bookmarkEnd w:id="21"/>
    <w:bookmarkStart w:id="25" w:name="iii.-q3-sales-performance-analysis"/>
    <w:p>
      <w:pPr>
        <w:pStyle w:val="Heading2"/>
      </w:pPr>
      <w:r>
        <w:t xml:space="preserve">III. Q3 Sales Performance Analysis</w:t>
      </w:r>
    </w:p>
    <w:bookmarkStart w:id="22" w:name="a.-key-metrics-karachi-region"/>
    <w:p>
      <w:pPr>
        <w:pStyle w:val="Heading3"/>
      </w:pPr>
      <w:r>
        <w:t xml:space="preserve">A. Key Metrics (Karachi Region)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Acquisitions (Karachi)</w:t>
      </w:r>
    </w:p>
    <w:p>
      <w:pPr>
        <w:pStyle w:val="BodyText"/>
      </w:pPr>
      <w:r>
        <w:t xml:space="preserve">87 institutions</w:t>
      </w:r>
    </w:p>
    <w:p>
      <w:pPr>
        <w:pStyle w:val="BodyText"/>
      </w:pPr>
      <w:r>
        <w:t xml:space="preserve">65 institutions</w:t>
      </w:r>
    </w:p>
    <w:p>
      <w:pPr>
        <w:pStyle w:val="BodyText"/>
      </w:pPr>
      <w:r>
        <w:t xml:space="preserve">+34%</w:t>
      </w:r>
    </w:p>
    <w:p>
      <w:pPr>
        <w:pStyle w:val="BodyText"/>
      </w:pPr>
      <w:r>
        <w:t xml:space="preserve">Total Revenue Generated</w:t>
      </w:r>
    </w:p>
    <w:p>
      <w:pPr>
        <w:pStyle w:val="BodyText"/>
      </w:pPr>
      <w:r>
        <w:t xml:space="preserve">PKR 28.7 Cr</w:t>
      </w:r>
    </w:p>
    <w:p>
      <w:pPr>
        <w:pStyle w:val="BodyText"/>
      </w:pPr>
      <w:r>
        <w:t xml:space="preserve">PKR 21.5 Cr</w:t>
      </w:r>
    </w:p>
    <w:p>
      <w:pPr>
        <w:pStyle w:val="BodyText"/>
      </w:pPr>
      <w:r>
        <w:t xml:space="preserve">+33.5%</w:t>
      </w:r>
    </w:p>
    <w:p>
      <w:pPr>
        <w:pStyle w:val="BodyText"/>
      </w:pPr>
      <w:r>
        <w:t xml:space="preserve">Conversion Rate (Lead to Contract)</w:t>
      </w:r>
    </w:p>
    <w:p>
      <w:pPr>
        <w:pStyle w:val="BodyText"/>
      </w:pPr>
      <w:r>
        <w:t xml:space="preserve">41%</w:t>
      </w:r>
    </w:p>
    <w:p>
      <w:pPr>
        <w:pStyle w:val="BodyText"/>
      </w:pPr>
      <w:r>
        <w:t xml:space="preserve">36%</w:t>
      </w:r>
    </w:p>
    <w:p>
      <w:pPr>
        <w:pStyle w:val="BodyText"/>
      </w:pPr>
      <w:r>
        <w:t xml:space="preserve">+5 pts</w:t>
      </w:r>
    </w:p>
    <w:bookmarkEnd w:id="22"/>
    <w:bookmarkStart w:id="23" w:name="b.-geographic-distribution-of-sales"/>
    <w:p>
      <w:pPr>
        <w:pStyle w:val="Heading3"/>
      </w:pPr>
      <w:r>
        <w:t xml:space="preserve">B. Geographic Distribution of Sales</w:t>
      </w:r>
    </w:p>
    <w:p>
      <w:pPr>
        <w:pStyle w:val="FirstParagraph"/>
      </w:pPr>
      <w:r>
        <w:t xml:space="preserve">Karachi's 12 districts demonstrated varying adoption rates, with the following top-performing areas:</w:t>
      </w:r>
    </w:p>
    <w:p>
      <w:pPr>
        <w:numPr>
          <w:ilvl w:val="0"/>
          <w:numId w:val="1002"/>
        </w:numPr>
        <w:pStyle w:val="Compact"/>
      </w:pPr>
      <w:r>
        <w:rPr>
          <w:bCs/>
          <w:b/>
        </w:rPr>
        <w:t xml:space="preserve">Defence &amp; DHA:</w:t>
      </w:r>
      <w:r>
        <w:t xml:space="preserve"> </w:t>
      </w:r>
      <w:r>
        <w:t xml:space="preserve">42% of total sales (premium private institutions)</w:t>
      </w:r>
    </w:p>
    <w:p>
      <w:pPr>
        <w:numPr>
          <w:ilvl w:val="0"/>
          <w:numId w:val="1002"/>
        </w:numPr>
        <w:pStyle w:val="Compact"/>
      </w:pPr>
      <w:r>
        <w:rPr>
          <w:bCs/>
          <w:b/>
        </w:rPr>
        <w:t xml:space="preserve">Gulshan-e-Iqbal &amp; North Karachi:</w:t>
      </w:r>
      <w:r>
        <w:t xml:space="preserve"> </w:t>
      </w:r>
      <w:r>
        <w:t xml:space="preserve">31% (medium-sized schools expanding infrastructure)</w:t>
      </w:r>
    </w:p>
    <w:p>
      <w:pPr>
        <w:numPr>
          <w:ilvl w:val="0"/>
          <w:numId w:val="1002"/>
        </w:numPr>
        <w:pStyle w:val="Compact"/>
      </w:pPr>
      <w:r>
        <w:rPr>
          <w:bCs/>
          <w:b/>
        </w:rPr>
        <w:t xml:space="preserve">Karachi East &amp; West:</w:t>
      </w:r>
      <w:r>
        <w:t xml:space="preserve"> </w:t>
      </w:r>
      <w:r>
        <w:t xml:space="preserve">27% (public/semi-government schools seeking compliance solutions)</w:t>
      </w:r>
    </w:p>
    <w:bookmarkEnd w:id="23"/>
    <w:bookmarkStart w:id="24" w:name="c.-product-adoption-trends"/>
    <w:p>
      <w:pPr>
        <w:pStyle w:val="Heading3"/>
      </w:pPr>
      <w:r>
        <w:t xml:space="preserve">C. Product Adoption Trends</w:t>
      </w:r>
    </w:p>
    <w:p>
      <w:pPr>
        <w:pStyle w:val="FirstParagraph"/>
      </w:pPr>
      <w:r>
        <w:t xml:space="preserve">The "Karachi Education Suite" package—customized for local requirements—dominated sales with 89% market share:</w:t>
      </w:r>
    </w:p>
    <w:p>
      <w:pPr>
        <w:numPr>
          <w:ilvl w:val="0"/>
          <w:numId w:val="1003"/>
        </w:numPr>
        <w:pStyle w:val="Compact"/>
      </w:pPr>
      <w:r>
        <w:rPr>
          <w:bCs/>
          <w:b/>
        </w:rPr>
        <w:t xml:space="preserve">Compliance Module:</w:t>
      </w:r>
      <w:r>
        <w:t xml:space="preserve"> </w:t>
      </w:r>
      <w:r>
        <w:t xml:space="preserve">Adopted by 94% of schools (mandatory SBOSE reporting)</w:t>
      </w:r>
    </w:p>
    <w:p>
      <w:pPr>
        <w:numPr>
          <w:ilvl w:val="0"/>
          <w:numId w:val="1003"/>
        </w:numPr>
        <w:pStyle w:val="Compact"/>
      </w:pPr>
      <w:r>
        <w:rPr>
          <w:bCs/>
          <w:b/>
        </w:rPr>
        <w:t xml:space="preserve">Tax &amp; Fee Calculator:</w:t>
      </w:r>
      <w:r>
        <w:t xml:space="preserve"> </w:t>
      </w:r>
      <w:r>
        <w:t xml:space="preserve">Featured in 81% of contracts (addressing Pakistan's evolving education tax laws)</w:t>
      </w:r>
    </w:p>
    <w:bookmarkEnd w:id="24"/>
    <w:bookmarkEnd w:id="25"/>
    <w:bookmarkStart w:id="26" w:name="X1abe7b42c29ab5f98fc9f888d88f7b019145a93"/>
    <w:p>
      <w:pPr>
        <w:pStyle w:val="Heading2"/>
      </w:pPr>
      <w:r>
        <w:t xml:space="preserve">IV. Success Drivers: Aligning with Education Administrator Needs</w:t>
      </w:r>
    </w:p>
    <w:p>
      <w:pPr>
        <w:pStyle w:val="FirstParagraph"/>
      </w:pPr>
      <w:r>
        <w:t xml:space="preserve">Our Q3 victory stems from hyper-localized solutions developed through direct engagement with Karachi's Education Administrators. Key initiatives included:</w:t>
      </w:r>
    </w:p>
    <w:p>
      <w:pPr>
        <w:numPr>
          <w:ilvl w:val="0"/>
          <w:numId w:val="1004"/>
        </w:numPr>
        <w:pStyle w:val="Compact"/>
      </w:pPr>
      <w:r>
        <w:rPr>
          <w:bCs/>
          <w:b/>
        </w:rPr>
        <w:t xml:space="preserve">Local Language Integration:</w:t>
      </w:r>
      <w:r>
        <w:t xml:space="preserve"> </w:t>
      </w:r>
      <w:r>
        <w:t xml:space="preserve">Urdu interface options for school administrators unfamiliar with English software, adopted by 87% of new clients</w:t>
      </w:r>
    </w:p>
    <w:p>
      <w:pPr>
        <w:numPr>
          <w:ilvl w:val="0"/>
          <w:numId w:val="1004"/>
        </w:numPr>
        <w:pStyle w:val="Compact"/>
      </w:pPr>
      <w:r>
        <w:rPr>
          <w:bCs/>
          <w:b/>
        </w:rPr>
        <w:t xml:space="preserve">Sindh Board Compliance Updates:</w:t>
      </w:r>
      <w:r>
        <w:t xml:space="preserve"> </w:t>
      </w:r>
      <w:r>
        <w:t xml:space="preserve">Bi-weekly module updates ensuring 100% alignment with SBOSE circulars (critical for Karachi institutions)</w:t>
      </w:r>
    </w:p>
    <w:p>
      <w:pPr>
        <w:numPr>
          <w:ilvl w:val="0"/>
          <w:numId w:val="1004"/>
        </w:numPr>
        <w:pStyle w:val="Compact"/>
      </w:pPr>
      <w:r>
        <w:rPr>
          <w:bCs/>
          <w:b/>
        </w:rPr>
        <w:t xml:space="preserve">Field Support Network:</w:t>
      </w:r>
      <w:r>
        <w:t xml:space="preserve"> </w:t>
      </w:r>
      <w:r>
        <w:t xml:space="preserve">Deployed 12 local technicians across Karachi for on-site training, reducing implementation time by 47%</w:t>
      </w:r>
    </w:p>
    <w:p>
      <w:pPr>
        <w:pStyle w:val="FirstParagraph"/>
      </w:pPr>
      <w:r>
        <w:t xml:space="preserve">"The real breakthrough came when we held workshops with Education Administrators at the Sindh Education Conference in August," notes Fatima Ahmed, Regional Sales Director. "We didn't just sell software—we solved their daily pain points like generating Iqama-based student attendance reports for Karachi's immigration authorities." This customer-centric approach directly contributed to a 28% increase in referral business from existing clients.</w:t>
      </w:r>
    </w:p>
    <w:bookmarkEnd w:id="26"/>
    <w:bookmarkStart w:id="27" w:name="v.-challenges-and-market-insights"/>
    <w:p>
      <w:pPr>
        <w:pStyle w:val="Heading2"/>
      </w:pPr>
      <w:r>
        <w:t xml:space="preserve">V. Challenges and Market Insights</w:t>
      </w:r>
    </w:p>
    <w:p>
      <w:pPr>
        <w:pStyle w:val="FirstParagraph"/>
      </w:pPr>
      <w:r>
        <w:t xml:space="preserve">Despite strong growth, two challenges require strategic focus:</w:t>
      </w:r>
    </w:p>
    <w:p>
      <w:pPr>
        <w:numPr>
          <w:ilvl w:val="0"/>
          <w:numId w:val="1005"/>
        </w:numPr>
        <w:pStyle w:val="Compact"/>
      </w:pPr>
      <w:r>
        <w:rPr>
          <w:bCs/>
          <w:b/>
        </w:rPr>
        <w:t xml:space="preserve">Price Sensitivity in Public Schools:</w:t>
      </w:r>
      <w:r>
        <w:t xml:space="preserve"> </w:t>
      </w:r>
      <w:r>
        <w:t xml:space="preserve">Government institutions often operate on rigid budgets (avg. budget 15% lower than private schools). Our solution for the Karachi Municipal Corporation (KMC) involved phased implementation at a 22% discount, securing a landmark contract worth PKR 4.3 Cr.</w:t>
      </w:r>
    </w:p>
    <w:p>
      <w:pPr>
        <w:numPr>
          <w:ilvl w:val="0"/>
          <w:numId w:val="1005"/>
        </w:numPr>
        <w:pStyle w:val="Compact"/>
      </w:pPr>
      <w:r>
        <w:rPr>
          <w:bCs/>
          <w:b/>
        </w:rPr>
        <w:t xml:space="preserve">Legacy System Resistance:</w:t>
      </w:r>
      <w:r>
        <w:t xml:space="preserve"> </w:t>
      </w:r>
      <w:r>
        <w:t xml:space="preserve">Older institutions using manual record-keeping required extensive change management. We addressed this through free pilot programs with no upfront cost (100% of pilot schools converted to full contracts).</w:t>
      </w:r>
    </w:p>
    <w:p>
      <w:pPr>
        <w:pStyle w:val="FirstParagraph"/>
      </w:pPr>
      <w:r>
        <w:t xml:space="preserve">Notably, Karachi's private school sector demonstrated 4.3x higher software adoption rates than public institutions—a key market insight for future sales strategy.</w:t>
      </w:r>
    </w:p>
    <w:bookmarkEnd w:id="27"/>
    <w:bookmarkStart w:id="28" w:name="vi.-strategic-recommendations-for-q4"/>
    <w:p>
      <w:pPr>
        <w:pStyle w:val="Heading2"/>
      </w:pPr>
      <w:r>
        <w:t xml:space="preserve">VI. Strategic Recommendations for Q4</w:t>
      </w:r>
    </w:p>
    <w:p>
      <w:pPr>
        <w:pStyle w:val="FirstParagraph"/>
      </w:pPr>
      <w:r>
        <w:t xml:space="preserve">To sustain momentum in Pakistan Karachi's Education Administrator market, we propose:</w:t>
      </w:r>
    </w:p>
    <w:p>
      <w:pPr>
        <w:numPr>
          <w:ilvl w:val="0"/>
          <w:numId w:val="1006"/>
        </w:numPr>
        <w:pStyle w:val="Compact"/>
      </w:pPr>
      <w:r>
        <w:rPr>
          <w:bCs/>
          <w:b/>
        </w:rPr>
        <w:t xml:space="preserve">Develop Sindh-Specific Compliance Packs:</w:t>
      </w:r>
      <w:r>
        <w:t xml:space="preserve"> </w:t>
      </w:r>
      <w:r>
        <w:t xml:space="preserve">Create pre-configured modules for SBOSE exam management and HEC accreditation requirements to reduce onboarding time</w:t>
      </w:r>
    </w:p>
    <w:p>
      <w:pPr>
        <w:numPr>
          <w:ilvl w:val="0"/>
          <w:numId w:val="1006"/>
        </w:numPr>
        <w:pStyle w:val="Compact"/>
      </w:pPr>
      <w:r>
        <w:rPr>
          <w:bCs/>
          <w:b/>
        </w:rPr>
        <w:t xml:space="preserve">Leverage Education Administrator Associations:</w:t>
      </w:r>
      <w:r>
        <w:t xml:space="preserve"> </w:t>
      </w:r>
      <w:r>
        <w:t xml:space="preserve">Partner with Karachi School Administrators Association (KSA) for certified training programs</w:t>
      </w:r>
    </w:p>
    <w:p>
      <w:pPr>
        <w:numPr>
          <w:ilvl w:val="0"/>
          <w:numId w:val="1006"/>
        </w:numPr>
        <w:pStyle w:val="Compact"/>
      </w:pPr>
      <w:r>
        <w:rPr>
          <w:bCs/>
          <w:b/>
        </w:rPr>
        <w:t xml:space="preserve">Introduce Tiered Pricing:</w:t>
      </w:r>
      <w:r>
        <w:t xml:space="preserve"> </w:t>
      </w:r>
      <w:r>
        <w:t xml:space="preserve">Launch a "Karachi Basic" package at PKR 12,000/seat/year for public schools to overcome budget constraints</w:t>
      </w:r>
    </w:p>
    <w:p>
      <w:pPr>
        <w:numPr>
          <w:ilvl w:val="0"/>
          <w:numId w:val="1006"/>
        </w:numPr>
        <w:pStyle w:val="Compact"/>
      </w:pPr>
      <w:r>
        <w:rPr>
          <w:bCs/>
          <w:b/>
        </w:rPr>
        <w:t xml:space="preserve">Mandate Field Visits:</w:t>
      </w:r>
      <w:r>
        <w:t xml:space="preserve"> </w:t>
      </w:r>
      <w:r>
        <w:t xml:space="preserve">Require all new sales representatives to shadow Education Administrators for one week before closing deals</w:t>
      </w:r>
    </w:p>
    <w:bookmarkEnd w:id="28"/>
    <w:bookmarkStart w:id="30" w:name="vii.-conclusion"/>
    <w:p>
      <w:pPr>
        <w:pStyle w:val="Heading2"/>
      </w:pPr>
      <w:r>
        <w:t xml:space="preserve">VII. Conclusion</w:t>
      </w:r>
    </w:p>
    <w:p>
      <w:pPr>
        <w:pStyle w:val="FirstParagraph"/>
      </w:pPr>
      <w:r>
        <w:t xml:space="preserve">This Q3 Sales Report confirms that Pakistan Karachi's Education Administrator market is primed for technology-driven transformation. Our 34% YoY growth proves that solutions addressing local regulatory needs—particularly those built through direct collaboration with school administrators in Karachi—deliver exceptional ROI for both educational institutions and EdTech providers.</w:t>
      </w:r>
    </w:p>
    <w:p>
      <w:pPr>
        <w:pStyle w:val="BodyText"/>
      </w:pPr>
      <w:r>
        <w:t xml:space="preserve">As the Sindh Education Department's digitalization initiative expands to cover all 12,000 Karachi schools by 2025, our position as the leading provider of Education Administrator solutions positions us for exponential growth. The data is clear: when sales strategies prioritize Karachi's unique administrative challenges, success follows. We project Q4 revenue to reach PKR 36 Cr in this market alone—making it the single highest-performing regional segment of our entire Pakistan operations.</w:t>
      </w:r>
    </w:p>
    <w:p>
      <w:pPr>
        <w:pStyle w:val="BodyText"/>
      </w:pPr>
      <w:r>
        <w:rPr>
          <w:bCs/>
          <w:b/>
        </w:rPr>
        <w:t xml:space="preserve">Prepared By:</w:t>
      </w:r>
      <w:r>
        <w:t xml:space="preserve"> </w:t>
      </w:r>
      <w:r>
        <w:t xml:space="preserve">Aisha Khan, Director of Sales Analytics</w:t>
      </w:r>
      <w:r>
        <w:br/>
      </w:r>
      <w:r>
        <w:rPr>
          <w:bCs/>
          <w:b/>
        </w:rPr>
        <w:t xml:space="preserve">Contact:</w:t>
      </w:r>
      <w:r>
        <w:t xml:space="preserve"> </w:t>
      </w:r>
      <w:r>
        <w:t xml:space="preserve">a.khan@edusolutions.pk | +92 21 3567 8900</w:t>
      </w:r>
    </w:p>
    <w:bookmarkStart w:id="29" w:name="X8fa61d7a450a30b09451df6fa4c135c93218e19"/>
    <w:p>
      <w:pPr>
        <w:pStyle w:val="Heading3"/>
      </w:pPr>
      <w:r>
        <w:t xml:space="preserve">*This report focuses exclusively on Pakistan Karachi operations for the period Q3 2023. All data reflects local market conditions and Education Administrator requirements.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Solutions in Pakistan Karachi</dc:title>
  <dc:creator/>
  <dc:language>en</dc:language>
  <cp:keywords/>
  <dcterms:created xsi:type="dcterms:W3CDTF">2026-07-23T08:10:36Z</dcterms:created>
  <dcterms:modified xsi:type="dcterms:W3CDTF">2026-07-23T08:10:36Z</dcterms:modified>
</cp:coreProperties>
</file>

<file path=docProps/custom.xml><?xml version="1.0" encoding="utf-8"?>
<Properties xmlns="http://schemas.openxmlformats.org/officeDocument/2006/custom-properties" xmlns:vt="http://schemas.openxmlformats.org/officeDocument/2006/docPropsVTypes"/>
</file>