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Education</w:t>
      </w:r>
      <w:r>
        <w:t xml:space="preserve"> </w:t>
      </w:r>
      <w:r>
        <w:t xml:space="preserve">Administrator</w:t>
      </w:r>
      <w:r>
        <w:t xml:space="preserve"> </w:t>
      </w:r>
      <w:r>
        <w:t xml:space="preserve">Sales</w:t>
      </w:r>
      <w:r>
        <w:t xml:space="preserve"> </w:t>
      </w:r>
      <w:r>
        <w:t xml:space="preserve">Performance</w:t>
      </w:r>
      <w:r>
        <w:t xml:space="preserve"> </w:t>
      </w:r>
      <w:r>
        <w:t xml:space="preserve">Report:</w:t>
      </w:r>
      <w:r>
        <w:t xml:space="preserve"> </w:t>
      </w:r>
      <w:r>
        <w:t xml:space="preserve">Philippines</w:t>
      </w:r>
      <w:r>
        <w:t xml:space="preserve"> </w:t>
      </w:r>
      <w:r>
        <w:t xml:space="preserve">Manila</w:t>
      </w:r>
      <w:r>
        <w:t xml:space="preserve"> </w:t>
      </w:r>
      <w:r>
        <w:t xml:space="preserve">Market</w:t>
      </w:r>
    </w:p>
    <w:bookmarkStart w:id="30" w:name="X1b3bd223c71743b2323e784519bb2eef99f8c3b"/>
    <w:p>
      <w:pPr>
        <w:pStyle w:val="Heading1"/>
      </w:pPr>
      <w:r>
        <w:t xml:space="preserve">Education Administrator Sales Performance Report: Philippines Manila Market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Regional Sales Executive, Southeast Asia Division</w:t>
      </w:r>
      <w:r>
        <w:br/>
      </w:r>
      <w:r>
        <w:rPr>
          <w:bCs/>
          <w:b/>
        </w:rPr>
        <w:t xml:space="preserve">Report Period:</w:t>
      </w:r>
      <w:r>
        <w:t xml:space="preserve"> </w:t>
      </w:r>
      <w:r>
        <w:t xml:space="preserve">July 1 - September 30, 2023</w:t>
      </w:r>
    </w:p>
    <w:bookmarkStart w:id="20" w:name="i.-executive-summary"/>
    <w:p>
      <w:pPr>
        <w:pStyle w:val="Heading2"/>
      </w:pPr>
      <w:r>
        <w:t xml:space="preserve">I. Executive Summary</w:t>
      </w:r>
    </w:p>
    <w:p>
      <w:pPr>
        <w:pStyle w:val="FirstParagraph"/>
      </w:pPr>
      <w:r>
        <w:t xml:space="preserve">This report details the sales performance of our educational technology solutions within the Philippines Manila market, specifically focusing on the pivotal role of Education Administrators as strategic decision-makers. In Q3 2023, our Manila team achieved a remarkable 18% year-over-year growth in educational software contracts, securing partnerships with 17 key institutions across Metro Manila. This success directly stems from our tailored approach to engaging Education Administrators—the architects of institutional transformation in Philippine education. The market's dynamic evolution, driven by DepEd's "K-12 Modernization Program," has positioned Education Administrators as the most influential stakeholders in procurement decisions across private and public schools.</w:t>
      </w:r>
    </w:p>
    <w:bookmarkEnd w:id="20"/>
    <w:bookmarkStart w:id="22" w:name="Xdc66acd6e87e0145f8350569ab480304885ef5b"/>
    <w:p>
      <w:pPr>
        <w:pStyle w:val="Heading2"/>
      </w:pPr>
      <w:r>
        <w:t xml:space="preserve">II. Manila Market Context &amp; Administrator Influence</w:t>
      </w:r>
    </w:p>
    <w:p>
      <w:pPr>
        <w:pStyle w:val="FirstParagraph"/>
      </w:pPr>
      <w:r>
        <w:t xml:space="preserve">Manila remains the epicenter of Philippine education innovation, housing 43% of the country's top-tier private schools and 68% of major university campuses. As underscored by the Department of Education (DepEd) Regional Office XI data, Education Administrators in Manila now control over 75% of technology procurement budgets for institutions serving 2.1 million students. Our strategic pivot to prioritize these administrators—rather than IT staff alone—has been instrumental in our market penetration. Unlike previous approaches targeting generic "school managers," we've implemented a specialized education administrator engagement framework aligned with Manila's unique regulatory landscape and institutional priorities.</w:t>
      </w:r>
    </w:p>
    <w:bookmarkStart w:id="21" w:name="key-manila-specific-insights"/>
    <w:p>
      <w:pPr>
        <w:pStyle w:val="Heading3"/>
      </w:pPr>
      <w:r>
        <w:t xml:space="preserve">Key Manila-Specific Insights:</w:t>
      </w:r>
    </w:p>
    <w:p>
      <w:pPr>
        <w:numPr>
          <w:ilvl w:val="0"/>
          <w:numId w:val="1001"/>
        </w:numPr>
        <w:pStyle w:val="Compact"/>
      </w:pPr>
      <w:r>
        <w:rPr>
          <w:bCs/>
          <w:b/>
        </w:rPr>
        <w:t xml:space="preserve">DepEd Compliance Mandate:</w:t>
      </w:r>
      <w:r>
        <w:t xml:space="preserve"> </w:t>
      </w:r>
      <w:r>
        <w:t xml:space="preserve">92% of successful proposals included explicit alignment with DepEd Order No. 5, s. 2017 on digital learning integration</w:t>
      </w:r>
    </w:p>
    <w:p>
      <w:pPr>
        <w:numPr>
          <w:ilvl w:val="0"/>
          <w:numId w:val="1001"/>
        </w:numPr>
        <w:pStyle w:val="Compact"/>
      </w:pPr>
      <w:r>
        <w:rPr>
          <w:bCs/>
          <w:b/>
        </w:rPr>
        <w:t xml:space="preserve">Manila's Urban Challenges:</w:t>
      </w:r>
      <w:r>
        <w:t xml:space="preserve"> </w:t>
      </w:r>
      <w:r>
        <w:t xml:space="preserve">Schools in Quezon City and Makati face distinct needs (e.g., traffic-disrupted student attendance) requiring customizable reporting features</w:t>
      </w:r>
    </w:p>
    <w:p>
      <w:pPr>
        <w:numPr>
          <w:ilvl w:val="0"/>
          <w:numId w:val="1001"/>
        </w:numPr>
        <w:pStyle w:val="Compact"/>
      </w:pPr>
      <w:r>
        <w:rPr>
          <w:bCs/>
          <w:b/>
        </w:rPr>
        <w:t xml:space="preserve">Cultural Nuance:</w:t>
      </w:r>
      <w:r>
        <w:t xml:space="preserve"> </w:t>
      </w:r>
      <w:r>
        <w:t xml:space="preserve">89% of administrators preferred face-to-face solution demonstrations at their campuses—reflecting Manila's relationship-driven business culture</w:t>
      </w:r>
    </w:p>
    <w:bookmarkEnd w:id="21"/>
    <w:bookmarkEnd w:id="22"/>
    <w:bookmarkStart w:id="23" w:name="X08190743859de759e77649ad74de53681c92792"/>
    <w:p>
      <w:pPr>
        <w:pStyle w:val="Heading2"/>
      </w:pPr>
      <w:r>
        <w:t xml:space="preserve">III. Sales Performance Metrics (Manila Focus)</w:t>
      </w:r>
    </w:p>
    <w:p>
      <w:pPr>
        <w:pStyle w:val="FirstParagraph"/>
      </w:pPr>
      <w:r>
        <w:t xml:space="preserve">KPI</w:t>
      </w:r>
    </w:p>
    <w:p>
      <w:pPr>
        <w:pStyle w:val="BodyText"/>
      </w:pPr>
      <w:r>
        <w:t xml:space="preserve">Q3 2023</w:t>
      </w:r>
    </w:p>
    <w:p>
      <w:pPr>
        <w:pStyle w:val="BodyText"/>
      </w:pPr>
      <w:r>
        <w:t xml:space="preserve">YoY Change</w:t>
      </w:r>
    </w:p>
    <w:p>
      <w:pPr>
        <w:pStyle w:val="BodyText"/>
      </w:pPr>
      <w:r>
        <w:t xml:space="preserve">Manila Market Share</w:t>
      </w:r>
    </w:p>
    <w:p>
      <w:pPr>
        <w:pStyle w:val="BodyText"/>
      </w:pPr>
      <w:r>
        <w:t xml:space="preserve">Total Contracts Secured</w:t>
      </w:r>
    </w:p>
    <w:p>
      <w:pPr>
        <w:pStyle w:val="BodyText"/>
      </w:pPr>
      <w:r>
        <w:t xml:space="preserve">17</w:t>
      </w:r>
    </w:p>
    <w:p>
      <w:pPr>
        <w:pStyle w:val="BodyText"/>
      </w:pPr>
      <w:r>
        <w:t xml:space="preserve">+18%</w:t>
      </w:r>
    </w:p>
    <w:p>
      <w:pPr>
        <w:pStyle w:val="BodyText"/>
      </w:pPr>
      <w:r>
        <w:t xml:space="preserve">32% (vs. 24% Q2)</w:t>
      </w:r>
    </w:p>
    <w:p>
      <w:pPr>
        <w:pStyle w:val="BodyText"/>
      </w:pPr>
      <w:r>
        <w:t xml:space="preserve">Avg. Contract Value (PHP)</w:t>
      </w:r>
    </w:p>
    <w:p>
      <w:pPr>
        <w:pStyle w:val="BodyText"/>
      </w:pPr>
      <w:r>
        <w:t xml:space="preserve">₱4,850,000</w:t>
      </w:r>
    </w:p>
    <w:p>
      <w:pPr>
        <w:pStyle w:val="BodyText"/>
      </w:pPr>
      <w:r>
        <w:t xml:space="preserve">+12%</w:t>
      </w:r>
    </w:p>
    <w:p>
      <w:pPr>
        <w:pStyle w:val="BodyText"/>
      </w:pPr>
      <w:r>
        <w:t xml:space="preserve">Education Administrator Engagement Rate</w:t>
      </w:r>
    </w:p>
    <w:p>
      <w:pPr>
        <w:pStyle w:val="BodyText"/>
      </w:pPr>
      <w:r>
        <w:t xml:space="preserve">76%</w:t>
      </w:r>
    </w:p>
    <w:p>
      <w:pPr>
        <w:pStyle w:val="BodyText"/>
      </w:pPr>
      <w:r>
        <w:t xml:space="preserve">Client Retention Rate (Existing Admins): 94%</w:t>
      </w:r>
    </w:p>
    <w:p>
      <w:pPr>
        <w:pStyle w:val="BodyText"/>
      </w:pPr>
      <w:r>
        <w:t xml:space="preserve">The 17 new contracts include landmark partnerships with:</w:t>
      </w:r>
    </w:p>
    <w:p>
      <w:pPr>
        <w:numPr>
          <w:ilvl w:val="0"/>
          <w:numId w:val="1002"/>
        </w:numPr>
        <w:pStyle w:val="Compact"/>
      </w:pPr>
      <w:r>
        <w:rPr>
          <w:iCs/>
          <w:i/>
        </w:rPr>
        <w:t xml:space="preserve">St. Scholastica's College</w:t>
      </w:r>
      <w:r>
        <w:t xml:space="preserve">: Implementing our analytics suite for campus-wide performance tracking (₱8.2M contract)</w:t>
      </w:r>
    </w:p>
    <w:p>
      <w:pPr>
        <w:numPr>
          <w:ilvl w:val="0"/>
          <w:numId w:val="1002"/>
        </w:numPr>
        <w:pStyle w:val="Compact"/>
      </w:pPr>
      <w:r>
        <w:rPr>
          <w:iCs/>
          <w:i/>
        </w:rPr>
        <w:t xml:space="preserve">De La Salle Zobel</w:t>
      </w:r>
      <w:r>
        <w:t xml:space="preserve">: Custom LMS integration supporting DepEd's "Digital Learning Initiative" (₱6.1M)</w:t>
      </w:r>
    </w:p>
    <w:p>
      <w:pPr>
        <w:numPr>
          <w:ilvl w:val="0"/>
          <w:numId w:val="1002"/>
        </w:numPr>
        <w:pStyle w:val="Compact"/>
      </w:pPr>
      <w:r>
        <w:rPr>
          <w:iCs/>
          <w:i/>
        </w:rPr>
        <w:t xml:space="preserve">Cavite Colleges Network</w:t>
      </w:r>
      <w:r>
        <w:t xml:space="preserve">: District-wide solution serving 15 schools across Metro Manila (₱3.7M)</w:t>
      </w:r>
    </w:p>
    <w:bookmarkEnd w:id="23"/>
    <w:bookmarkStart w:id="25" w:name="X912f0485b04290c71b94efc53b623e8687573e8"/>
    <w:p>
      <w:pPr>
        <w:pStyle w:val="Heading2"/>
      </w:pPr>
      <w:r>
        <w:t xml:space="preserve">IV. Education Administrator Engagement Strategy: Manila Adaptation</w:t>
      </w:r>
    </w:p>
    <w:p>
      <w:pPr>
        <w:pStyle w:val="FirstParagraph"/>
      </w:pPr>
      <w:r>
        <w:t xml:space="preserve">Our success stems from a hyper-localized strategy recognizing that Philippine Education Administrators operate within three unique constraints:</w:t>
      </w:r>
    </w:p>
    <w:p>
      <w:pPr>
        <w:numPr>
          <w:ilvl w:val="0"/>
          <w:numId w:val="1003"/>
        </w:numPr>
        <w:pStyle w:val="Compact"/>
      </w:pPr>
      <w:r>
        <w:rPr>
          <w:bCs/>
          <w:b/>
        </w:rPr>
        <w:t xml:space="preserve">Regulatory Navigation:</w:t>
      </w:r>
      <w:r>
        <w:t xml:space="preserve"> </w:t>
      </w:r>
      <w:r>
        <w:t xml:space="preserve">We now include DepEd compliance specialists in all proposals. For instance, our "Manila Compliance Package" (developed with local legal partners) reduced approval timelines by 40%.</w:t>
      </w:r>
    </w:p>
    <w:p>
      <w:pPr>
        <w:numPr>
          <w:ilvl w:val="0"/>
          <w:numId w:val="1003"/>
        </w:numPr>
        <w:pStyle w:val="Compact"/>
      </w:pPr>
      <w:r>
        <w:rPr>
          <w:bCs/>
          <w:b/>
        </w:rPr>
        <w:t xml:space="preserve">Budget Cycles:</w:t>
      </w:r>
      <w:r>
        <w:t xml:space="preserve"> </w:t>
      </w:r>
      <w:r>
        <w:t xml:space="preserve">Aligning sales cycles with Manila's academic fiscal year (July-June), we launched Q3 campaigns during DepEd's mid-year budget reallocation period.</w:t>
      </w:r>
    </w:p>
    <w:p>
      <w:pPr>
        <w:numPr>
          <w:ilvl w:val="0"/>
          <w:numId w:val="1003"/>
        </w:numPr>
        <w:pStyle w:val="Compact"/>
      </w:pPr>
      <w:r>
        <w:rPr>
          <w:bCs/>
          <w:b/>
        </w:rPr>
        <w:t xml:space="preserve">Stakeholder Mapping:</w:t>
      </w:r>
      <w:r>
        <w:t xml:space="preserve"> </w:t>
      </w:r>
      <w:r>
        <w:t xml:space="preserve">We've trained our sales team to identify "Influencer Administrators" (e.g., head of curriculum, finance officers) within Manila institutions—critical for navigating complex procurement committees.</w:t>
      </w:r>
    </w:p>
    <w:bookmarkStart w:id="24" w:name="Xdd02f8de278a1dadfaa6dcc718e213fdaffbb18"/>
    <w:p>
      <w:pPr>
        <w:pStyle w:val="Heading3"/>
      </w:pPr>
      <w:r>
        <w:t xml:space="preserve">Manila-Specific Sales Tactics That Worked:</w:t>
      </w:r>
    </w:p>
    <w:p>
      <w:pPr>
        <w:numPr>
          <w:ilvl w:val="0"/>
          <w:numId w:val="1004"/>
        </w:numPr>
        <w:pStyle w:val="Compact"/>
      </w:pPr>
      <w:r>
        <w:t xml:space="preserve">Hosting "Education Administrator Roundtables" at Ayala Mall (Makati) during school vacation periods</w:t>
      </w:r>
    </w:p>
    <w:p>
      <w:pPr>
        <w:numPr>
          <w:ilvl w:val="0"/>
          <w:numId w:val="1004"/>
        </w:numPr>
        <w:pStyle w:val="Compact"/>
      </w:pPr>
      <w:r>
        <w:t xml:space="preserve">Developing demo modules reflecting Manila's local context (e.g., bilingual reporting for Tagalog/English schools)</w:t>
      </w:r>
    </w:p>
    <w:p>
      <w:pPr>
        <w:numPr>
          <w:ilvl w:val="0"/>
          <w:numId w:val="1004"/>
        </w:numPr>
        <w:pStyle w:val="Compact"/>
      </w:pPr>
      <w:r>
        <w:t xml:space="preserve">Partnering with Philippine School Administrators Association (PSAA) for exclusive administrator workshops</w:t>
      </w:r>
    </w:p>
    <w:bookmarkEnd w:id="24"/>
    <w:bookmarkEnd w:id="25"/>
    <w:bookmarkStart w:id="26" w:name="v.-challenges-solutions-in-manila-market"/>
    <w:p>
      <w:pPr>
        <w:pStyle w:val="Heading2"/>
      </w:pPr>
      <w:r>
        <w:t xml:space="preserve">V. Challenges &amp; Solutions in Manila Market</w:t>
      </w:r>
    </w:p>
    <w:p>
      <w:pPr>
        <w:pStyle w:val="FirstParagraph"/>
      </w:pPr>
      <w:r>
        <w:t xml:space="preserve">The most significant hurdle was overcoming the perception that "technology solutions are too complex for Philippine schools." Our Education Administrator-focused approach directly addressed this:</w:t>
      </w:r>
    </w:p>
    <w:p>
      <w:pPr>
        <w:pStyle w:val="BodyText"/>
      </w:pPr>
      <w:r>
        <w:t xml:space="preserve">Challenge</w:t>
      </w:r>
    </w:p>
    <w:p>
      <w:pPr>
        <w:pStyle w:val="BodyText"/>
      </w:pPr>
      <w:r>
        <w:t xml:space="preserve">Manila-Specific Solution</w:t>
      </w:r>
    </w:p>
    <w:p>
      <w:pPr>
        <w:pStyle w:val="BodyText"/>
      </w:pPr>
      <w:r>
        <w:t xml:space="preserve">Cultural resistance to data-driven decisions</w:t>
      </w:r>
    </w:p>
    <w:p>
      <w:pPr>
        <w:pStyle w:val="BodyText"/>
      </w:pPr>
      <w:r>
        <w:t xml:space="preserve">Workshops featuring Manila school principals who achieved 20%+ improvement via our analytics (e.g., La Salle Green Hills)</w:t>
      </w:r>
    </w:p>
    <w:p>
      <w:pPr>
        <w:pStyle w:val="BodyText"/>
      </w:pPr>
      <w:r>
        <w:t xml:space="preserve">Competitive pricing pressure from local vendors</w:t>
      </w:r>
    </w:p>
    <w:p>
      <w:pPr>
        <w:pStyle w:val="BodyText"/>
      </w:pPr>
      <w:r>
        <w:t xml:space="preserve">Packaged "Value-Added Support" including DepEd-certified training for Manila administrators at no extra cost</w:t>
      </w:r>
    </w:p>
    <w:p>
      <w:pPr>
        <w:pStyle w:val="BodyText"/>
      </w:pPr>
      <w:r>
        <w:t xml:space="preserve">Logistical barriers in congested Manila campuses</w:t>
      </w:r>
    </w:p>
    <w:p>
      <w:pPr>
        <w:pStyle w:val="BodyText"/>
      </w:pPr>
      <w:r>
        <w:t xml:space="preserve">Deployed mobile demo units (Jeepney-mounted tablets) for on-site demonstrations during school hours</w:t>
      </w:r>
    </w:p>
    <w:bookmarkEnd w:id="26"/>
    <w:bookmarkStart w:id="27" w:name="X9ec408cf81e2bf18946ad3d17af6ff5ae1d6939"/>
    <w:p>
      <w:pPr>
        <w:pStyle w:val="Heading2"/>
      </w:pPr>
      <w:r>
        <w:t xml:space="preserve">VI. Success Story: St. Scholastica's College Implementation</w:t>
      </w:r>
    </w:p>
    <w:p>
      <w:pPr>
        <w:pStyle w:val="FirstParagraph"/>
      </w:pPr>
      <w:r>
        <w:t xml:space="preserve">The procurement journey with this Manila-based institution exemplifies our Education Administrator-centric model:</w:t>
      </w:r>
    </w:p>
    <w:p>
      <w:pPr>
        <w:numPr>
          <w:ilvl w:val="0"/>
          <w:numId w:val="1005"/>
        </w:numPr>
        <w:pStyle w:val="Compact"/>
      </w:pPr>
      <w:r>
        <w:rPr>
          <w:bCs/>
          <w:b/>
        </w:rPr>
        <w:t xml:space="preserve">Initial Challenge:</w:t>
      </w:r>
      <w:r>
        <w:t xml:space="preserve"> </w:t>
      </w:r>
      <w:r>
        <w:t xml:space="preserve">School President was skeptical about ROI of analytics tools</w:t>
      </w:r>
    </w:p>
    <w:p>
      <w:pPr>
        <w:numPr>
          <w:ilvl w:val="0"/>
          <w:numId w:val="1005"/>
        </w:numPr>
        <w:pStyle w:val="Compact"/>
      </w:pPr>
      <w:r>
        <w:rPr>
          <w:bCs/>
          <w:b/>
        </w:rPr>
        <w:t xml:space="preserve">Administrator-Driven Strategy:</w:t>
      </w:r>
      <w:r>
        <w:t xml:space="preserve"> </w:t>
      </w:r>
      <w:r>
        <w:t xml:space="preserve">Our education administrator specialist (Maria Santos, ex-dean at De La Salle) presented a customized dashboard showing real-time attendance trends during Manila's rainy season—directly addressing the president's top concern</w:t>
      </w:r>
    </w:p>
    <w:p>
      <w:pPr>
        <w:numPr>
          <w:ilvl w:val="0"/>
          <w:numId w:val="1005"/>
        </w:numPr>
        <w:pStyle w:val="Compact"/>
      </w:pPr>
      <w:r>
        <w:rPr>
          <w:bCs/>
          <w:b/>
        </w:rPr>
        <w:t xml:space="preserve">Result:</w:t>
      </w:r>
      <w:r>
        <w:t xml:space="preserve"> </w:t>
      </w:r>
      <w:r>
        <w:t xml:space="preserve">28% faster report generation, 15% reduction in student dropout rates within first semester (validated by DepEd Manila Office), and expansion to cover all 3 campuses in Quezon City.</w:t>
      </w:r>
    </w:p>
    <w:bookmarkEnd w:id="27"/>
    <w:bookmarkStart w:id="28" w:name="vii.-future-outlook-recommendations"/>
    <w:p>
      <w:pPr>
        <w:pStyle w:val="Heading2"/>
      </w:pPr>
      <w:r>
        <w:t xml:space="preserve">VII. Future Outlook &amp; Recommendations</w:t>
      </w:r>
    </w:p>
    <w:p>
      <w:pPr>
        <w:pStyle w:val="FirstParagraph"/>
      </w:pPr>
      <w:r>
        <w:t xml:space="preserve">With Manila's education sector projected to grow at 14.3% CAGR through 2026 (Philippine Statistics Authority), we recommend:</w:t>
      </w:r>
    </w:p>
    <w:p>
      <w:pPr>
        <w:numPr>
          <w:ilvl w:val="0"/>
          <w:numId w:val="1006"/>
        </w:numPr>
        <w:pStyle w:val="Compact"/>
      </w:pPr>
      <w:r>
        <w:rPr>
          <w:bCs/>
          <w:b/>
        </w:rPr>
        <w:t xml:space="preserve">Invest in Manila-Specific Admin Training:</w:t>
      </w:r>
      <w:r>
        <w:t xml:space="preserve"> </w:t>
      </w:r>
      <w:r>
        <w:t xml:space="preserve">Develop a certification program for Education Administrators on data-driven school management (partnering with PNU)</w:t>
      </w:r>
    </w:p>
    <w:p>
      <w:pPr>
        <w:numPr>
          <w:ilvl w:val="0"/>
          <w:numId w:val="1006"/>
        </w:numPr>
        <w:pStyle w:val="Compact"/>
      </w:pPr>
      <w:r>
        <w:rPr>
          <w:bCs/>
          <w:b/>
        </w:rPr>
        <w:t xml:space="preserve">Expand DepEd Partnership:</w:t>
      </w:r>
      <w:r>
        <w:t xml:space="preserve"> </w:t>
      </w:r>
      <w:r>
        <w:t xml:space="preserve">Co-create a "Manila School Modernization Fund" with DepEd Regional Office</w:t>
      </w:r>
    </w:p>
    <w:p>
      <w:pPr>
        <w:numPr>
          <w:ilvl w:val="0"/>
          <w:numId w:val="1006"/>
        </w:numPr>
        <w:pStyle w:val="Compact"/>
      </w:pPr>
      <w:r>
        <w:rPr>
          <w:bCs/>
          <w:b/>
        </w:rPr>
        <w:t xml:space="preserve">Technology Localization:</w:t>
      </w:r>
      <w:r>
        <w:t xml:space="preserve"> </w:t>
      </w:r>
      <w:r>
        <w:t xml:space="preserve">Build Tagalog language support into all modules—critical for administrators in Quezon City and Mandaluyong schools</w:t>
      </w:r>
    </w:p>
    <w:p>
      <w:pPr>
        <w:pStyle w:val="FirstParagraph"/>
      </w:pPr>
      <w:r>
        <w:t xml:space="preserve">The Q3 results prove that when sales strategies are engineered around the unique decision-making role of the Education Administrator within Manila's educational ecosystem, market dominance follows. Our team's deep immersion in Manila's regulatory environment and administrator priorities has not only driven revenue but positioned us as a strategic partner—beyond mere vendors—in shaping the future of Philippine education.</w:t>
      </w:r>
    </w:p>
    <w:bookmarkEnd w:id="28"/>
    <w:bookmarkStart w:id="29" w:name="viii.-conclusion"/>
    <w:p>
      <w:pPr>
        <w:pStyle w:val="Heading2"/>
      </w:pPr>
      <w:r>
        <w:t xml:space="preserve">VIII. Conclusion</w:t>
      </w:r>
    </w:p>
    <w:p>
      <w:pPr>
        <w:pStyle w:val="FirstParagraph"/>
      </w:pPr>
      <w:r>
        <w:t xml:space="preserve">As the Philippines accelerates its educational transformation under DepEd's Manila-centric modernization push, Education Administrators have become the true "sales gatekeepers." Our Q3 success demonstrates that in this market, we don't sell technology—we deliver administrator-led institutional advancement. With 76% of our new contracts secured through direct Education Administrator relationships, the path forward is clear: double down on these relationships while embedding Manila-specific solutions into every proposal. This isn't just a sales report—it's a blueprint for dominating the Philippines education market where the Administrator rules.</w:t>
      </w:r>
    </w:p>
    <w:p>
      <w:pPr>
        <w:pStyle w:val="BodyText"/>
      </w:pPr>
      <w:r>
        <w:rPr>
          <w:bCs/>
          <w:b/>
        </w:rPr>
        <w:t xml:space="preserve">Prepared by:</w:t>
      </w:r>
      <w:r>
        <w:t xml:space="preserve"> </w:t>
      </w:r>
      <w:r>
        <w:t xml:space="preserve">Manila Education Solutions Division</w:t>
      </w:r>
      <w:r>
        <w:br/>
      </w:r>
      <w:r>
        <w:rPr>
          <w:bCs/>
          <w:b/>
        </w:rPr>
        <w:t xml:space="preserve">Contact:</w:t>
      </w:r>
      <w:r>
        <w:t xml:space="preserve"> </w:t>
      </w:r>
      <w:r>
        <w:t xml:space="preserve">j.santos@educationtech.ph | +632 812 3456</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 Administrator Sales Performance Report: Philippines Manila Market</dc:title>
  <dc:creator/>
  <dc:language>en</dc:language>
  <cp:keywords/>
  <dcterms:created xsi:type="dcterms:W3CDTF">2026-07-23T08:47:25Z</dcterms:created>
  <dcterms:modified xsi:type="dcterms:W3CDTF">2026-07-23T08:47:25Z</dcterms:modified>
</cp:coreProperties>
</file>

<file path=docProps/custom.xml><?xml version="1.0" encoding="utf-8"?>
<Properties xmlns="http://schemas.openxmlformats.org/officeDocument/2006/custom-properties" xmlns:vt="http://schemas.openxmlformats.org/officeDocument/2006/docPropsVTypes"/>
</file>