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c68510f7904ce4955c1610e612e8c9388011388"/>
    <w:p>
      <w:pPr>
        <w:pStyle w:val="Heading1"/>
      </w:pPr>
      <w:r>
        <w:t xml:space="preserve">Comprehensive Sales Report: Advancing Educational Excellence Through Strategic Administration in Russia Saint Petersburg</w:t>
      </w:r>
    </w:p>
    <w:p>
      <w:pPr>
        <w:pStyle w:val="FirstParagraph"/>
      </w:pPr>
      <w:r>
        <w:t xml:space="preserve">This official Sales Report details our strategic initiatives, market performance, and growth trajectory for Education Administrator services within the dynamic educational landscape of Russia Saint Petersburg. As a leading provider of educational management solutions, we have dedicated substantial resources to understanding and serving the unique demands of Saint Petersburg's education ecosystem. This report serves as a critical roadmap for enhancing our market position while delivering exceptional value to schools, universities, and government institutions across Russia's cultural capital.</w:t>
      </w:r>
    </w:p>
    <w:bookmarkStart w:id="20" w:name="X411c24612ae01bf6ca31c4fa3e7fa0641f61ca2"/>
    <w:p>
      <w:pPr>
        <w:pStyle w:val="Heading2"/>
      </w:pPr>
      <w:r>
        <w:t xml:space="preserve">Market Context: The Imperative for Skilled Education Administrators in Saint Petersburg</w:t>
      </w:r>
    </w:p>
    <w:p>
      <w:pPr>
        <w:pStyle w:val="FirstParagraph"/>
      </w:pPr>
      <w:r>
        <w:t xml:space="preserve">Saint Petersburg stands as Russia's second-largest educational hub after Moscow, hosting over 300 higher education institutions and 1,800 schools serving nearly 1.5 million students. The Russian Ministry of Education's recent "National Project: Education" has intensified demand for proficient Education Administrators who can navigate complex accreditation standards while implementing digital transformation initiatives. In this high-stakes environment, our Sales Report identifies a 27% annual growth in administrative roles since 2021, with Saint Petersburg accounting for 38% of all regional vacancies. This surge underscores the critical need for specialized talent capable of managing multicultural student bodies, integrating federal curriculum reforms, and optimizing budgetary allocations under Russia's evolving educational policies.</w:t>
      </w:r>
    </w:p>
    <w:bookmarkEnd w:id="20"/>
    <w:bookmarkStart w:id="21" w:name="Xb7a0436c9171c9665871aa7d129a69a7bf796fd"/>
    <w:p>
      <w:pPr>
        <w:pStyle w:val="Heading2"/>
      </w:pPr>
      <w:r>
        <w:t xml:space="preserve">Current Sales Performance: Strategic Growth in Saint Petersburg</w:t>
      </w:r>
    </w:p>
    <w:p>
      <w:pPr>
        <w:pStyle w:val="FirstParagraph"/>
      </w:pPr>
      <w:r>
        <w:t xml:space="preserve">Our sales pipeline for Education Administrator solutions has demonstrated remarkable traction in Russia Saint Petersburg. During Q1-Q3 2023, we secured 47 new contracts across key institutions including Petrozavodsk State University, Saint Petersburg Lyceum #159, and the City Department of Education. These agreements collectively represent a $1.8M revenue stream – a 42% increase over the same period last year. Notably, our tailored administrative training programs for Education Administrators achieved a 92% client retention rate, significantly exceeding the Russian industry average of 68%. This success stems from our localized approach: we developed curriculum modules addressing Saint Petersburg's specific challenges like managing winter-term logistics in northern climates and aligning with the city's "Smart City Education" initiative.</w:t>
      </w:r>
    </w:p>
    <w:p>
      <w:pPr>
        <w:pStyle w:val="BodyText"/>
      </w:pPr>
      <w:r>
        <w:t xml:space="preserve">Our Sales Report highlights three pivotal victories in Russia Saint Petersburg:</w:t>
      </w:r>
    </w:p>
    <w:p>
      <w:pPr>
        <w:numPr>
          <w:ilvl w:val="0"/>
          <w:numId w:val="1001"/>
        </w:numPr>
        <w:pStyle w:val="Compact"/>
      </w:pPr>
      <w:r>
        <w:rPr>
          <w:bCs/>
          <w:b/>
        </w:rPr>
        <w:t xml:space="preserve">Petrozavodsk State University Partnership:</w:t>
      </w:r>
      <w:r>
        <w:t xml:space="preserve"> </w:t>
      </w:r>
      <w:r>
        <w:t xml:space="preserve">We implemented a comprehensive administrative automation system reducing enrollment processing time by 65%, directly supporting the university's expansion into European Union educational partnerships.</w:t>
      </w:r>
    </w:p>
    <w:p>
      <w:pPr>
        <w:numPr>
          <w:ilvl w:val="0"/>
          <w:numId w:val="1001"/>
        </w:numPr>
        <w:pStyle w:val="Compact"/>
      </w:pPr>
      <w:r>
        <w:rPr>
          <w:bCs/>
          <w:b/>
        </w:rPr>
        <w:t xml:space="preserve">Saint Petersburg School District Contract:</w:t>
      </w:r>
      <w:r>
        <w:t xml:space="preserve"> </w:t>
      </w:r>
      <w:r>
        <w:t xml:space="preserve">Our Education Administrator certification program trained 120 school leaders across 42 institutions, achieving a 97% satisfaction rate in post-training evaluations conducted by the Saint Petersburg Education Department.</w:t>
      </w:r>
    </w:p>
    <w:p>
      <w:pPr>
        <w:numPr>
          <w:ilvl w:val="0"/>
          <w:numId w:val="1001"/>
        </w:numPr>
        <w:pStyle w:val="Compact"/>
      </w:pPr>
      <w:r>
        <w:rPr>
          <w:bCs/>
          <w:b/>
        </w:rPr>
        <w:t xml:space="preserve">Municipal Government Collaboration:</w:t>
      </w:r>
      <w:r>
        <w:t xml:space="preserve"> </w:t>
      </w:r>
      <w:r>
        <w:t xml:space="preserve">We secured a $450K contract to develop standardized administrative protocols for all city-funded schools, aligning with Russia's new Federal Standard for School Management (2023).</w:t>
      </w:r>
    </w:p>
    <w:bookmarkEnd w:id="21"/>
    <w:bookmarkStart w:id="22" w:name="Xef2b4dd9d58cbb5162b8cabc1342d84751ab479"/>
    <w:p>
      <w:pPr>
        <w:pStyle w:val="Heading2"/>
      </w:pPr>
      <w:r>
        <w:t xml:space="preserve">Competitive Differentiation: Why Education Administrators Drive Success in Saint Petersburg</w:t>
      </w:r>
    </w:p>
    <w:p>
      <w:pPr>
        <w:pStyle w:val="FirstParagraph"/>
      </w:pPr>
      <w:r>
        <w:t xml:space="preserve">What sets our approach apart is our hyper-localized understanding of the Russia Saint Petersburg education sector. Unlike generic HR platforms, we've embedded ourselves within the city's educational fabric through partnerships with the Saint Petersburg Institute of Education and local university faculties. Our Education Administrator recruitment framework specifically targets candidates with fluency in Russian administrative protocols and experience navigating Saint Petersburg's unique bureaucratic structures – including interactions with both City Hall departments and regional education authorities.</w:t>
      </w:r>
    </w:p>
    <w:p>
      <w:pPr>
        <w:pStyle w:val="BodyText"/>
      </w:pPr>
      <w:r>
        <w:t xml:space="preserve">Our Sales Report confirms that clients prioritize administrators who understand Saint Petersburg's cultural context: 89% of surveyed institutions cited "local institutional knowledge" as critical when evaluating Education Administrator candidates. We've responded by creating a dedicated Saint Petersburg Advisory Council comprising current school directors, university registrars, and city education officials – ensuring our solutions remain culturally attuned to Russia's second-largest metropolis.</w:t>
      </w:r>
    </w:p>
    <w:bookmarkEnd w:id="22"/>
    <w:bookmarkStart w:id="23" w:name="X1ff016b78438873202ee806b7484de6b1a05051"/>
    <w:p>
      <w:pPr>
        <w:pStyle w:val="Heading2"/>
      </w:pPr>
      <w:r>
        <w:t xml:space="preserve">Strategic Initiatives for 2024: Scaling Educational Excellence</w:t>
      </w:r>
    </w:p>
    <w:p>
      <w:pPr>
        <w:pStyle w:val="FirstParagraph"/>
      </w:pPr>
      <w:r>
        <w:t xml:space="preserve">Based on our Sales Report analysis, we're launching three transformative initiatives specifically for the Russia Saint Petersburg market:</w:t>
      </w:r>
    </w:p>
    <w:p>
      <w:pPr>
        <w:numPr>
          <w:ilvl w:val="0"/>
          <w:numId w:val="1002"/>
        </w:numPr>
        <w:pStyle w:val="Compact"/>
      </w:pPr>
      <w:r>
        <w:rPr>
          <w:bCs/>
          <w:b/>
        </w:rPr>
        <w:t xml:space="preserve">Saint Petersburg Education Management Hub:</w:t>
      </w:r>
      <w:r>
        <w:t xml:space="preserve"> </w:t>
      </w:r>
      <w:r>
        <w:t xml:space="preserve">A physical center opening Q1 2024 in central Saint Petersburg offering real-time administrative support, workshops on Federal Standard compliance, and networking events. This hub will serve as a nerve center for all Education Administrator activities across the city.</w:t>
      </w:r>
    </w:p>
    <w:p>
      <w:pPr>
        <w:numPr>
          <w:ilvl w:val="0"/>
          <w:numId w:val="1002"/>
        </w:numPr>
        <w:pStyle w:val="Compact"/>
      </w:pPr>
      <w:r>
        <w:rPr>
          <w:bCs/>
          <w:b/>
        </w:rPr>
        <w:t xml:space="preserve">Digital Administration Certification Program:</w:t>
      </w:r>
      <w:r>
        <w:t xml:space="preserve"> </w:t>
      </w:r>
      <w:r>
        <w:t xml:space="preserve">In partnership with Saint Petersburg State University, we're launching Russia's first region-specific certification for Education Administrators covering digital tools, crisis management (including seasonal weather challenges), and multicultural student engagement – addressing a critical gap identified in our 2023 client surveys.</w:t>
      </w:r>
    </w:p>
    <w:p>
      <w:pPr>
        <w:numPr>
          <w:ilvl w:val="0"/>
          <w:numId w:val="1002"/>
        </w:numPr>
        <w:pStyle w:val="Compact"/>
      </w:pPr>
      <w:r>
        <w:rPr>
          <w:bCs/>
          <w:b/>
        </w:rPr>
        <w:t xml:space="preserve">Public-Private Collaboration Framework:</w:t>
      </w:r>
      <w:r>
        <w:t xml:space="preserve"> </w:t>
      </w:r>
      <w:r>
        <w:t xml:space="preserve">We're developing standardized contracts between schools and city authorities to streamline funding allocation – directly responding to Saint Petersburg's 2023 Education Budget Optimization Task Force recommendations.</w:t>
      </w:r>
    </w:p>
    <w:bookmarkEnd w:id="23"/>
    <w:bookmarkStart w:id="24" w:name="financial-outlook-and-market-opportunity"/>
    <w:p>
      <w:pPr>
        <w:pStyle w:val="Heading2"/>
      </w:pPr>
      <w:r>
        <w:t xml:space="preserve">Financial Outlook and Market Opportunity</w:t>
      </w:r>
    </w:p>
    <w:p>
      <w:pPr>
        <w:pStyle w:val="FirstParagraph"/>
      </w:pPr>
      <w:r>
        <w:t xml:space="preserve">The Russia Saint Petersburg education administration market presents a $4.6B opportunity by 2025, growing at 18% annually (CAGR). Our conservative sales forecast projects $3.1M in Education Administrator service revenue for Saint Petersburg in 2024 – a 75% increase from our current annual run-rate. This growth is fueled by three structural shifts: Russia's mandatory digitalization of all educational records by 2025, the influx of international students (up 33% since 2021 in Saint Petersburg), and the city's new "Education for All" initiative requiring standardized administrative structures across all schools.</w:t>
      </w:r>
    </w:p>
    <w:bookmarkEnd w:id="24"/>
    <w:bookmarkStart w:id="25" w:name="X81307a6bf781d027dced19f25925efdb06707c1"/>
    <w:p>
      <w:pPr>
        <w:pStyle w:val="Heading2"/>
      </w:pPr>
      <w:r>
        <w:t xml:space="preserve">Conclusion: Leading Educational Administration Transformation</w:t>
      </w:r>
    </w:p>
    <w:p>
      <w:pPr>
        <w:pStyle w:val="FirstParagraph"/>
      </w:pPr>
      <w:r>
        <w:t xml:space="preserve">This Sales Report confirms that our strategic investment in Russia Saint Petersburg has positioned us at the forefront of educational administration transformation. The demand for skilled Education Administrators isn't merely a trend – it's a fundamental requirement for institutional survival in today's evolving Russian education landscape. As we execute our 2024 initiatives, we remain committed to delivering solutions that empower schools and universities across Saint Petersburg to achieve excellence through world-class administrative leadership.</w:t>
      </w:r>
    </w:p>
    <w:p>
      <w:pPr>
        <w:pStyle w:val="BodyText"/>
      </w:pPr>
      <w:r>
        <w:t xml:space="preserve">Our success in Russia Saint Petersburg serves as a model for nationwide expansion. Every contract secured, every Education Administrator certified, and every institutional challenge overcome reinforces our mission: building the administrative backbone that enables educational institutions to thrive. The future of education administration in Russia's cultural capital begins with strategic partnerships – and this Sales Report documents our proven path forward.</w:t>
      </w:r>
    </w:p>
    <w:p>
      <w:pPr>
        <w:pStyle w:val="BodyText"/>
      </w:pPr>
      <w:r>
        <w:rPr>
          <w:iCs/>
          <w:i/>
        </w:rPr>
        <w:t xml:space="preserve">Prepared by: Global Education Solutions |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Education Administrator Role in Russia Saint Petersburg</dc:title>
  <dc:creator/>
  <cp:keywords/>
  <dcterms:created xsi:type="dcterms:W3CDTF">2026-07-24T16:52:14Z</dcterms:created>
  <dcterms:modified xsi:type="dcterms:W3CDTF">2026-07-24T16:52:14Z</dcterms:modified>
</cp:coreProperties>
</file>

<file path=docProps/custom.xml><?xml version="1.0" encoding="utf-8"?>
<Properties xmlns="http://schemas.openxmlformats.org/officeDocument/2006/custom-properties" xmlns:vt="http://schemas.openxmlformats.org/officeDocument/2006/docPropsVTypes"/>
</file>