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Jeddah,</w:t>
      </w:r>
      <w:r>
        <w:t xml:space="preserve"> </w:t>
      </w:r>
      <w:r>
        <w:t xml:space="preserve">Saudi</w:t>
      </w:r>
      <w:r>
        <w:t xml:space="preserve"> </w:t>
      </w:r>
      <w:r>
        <w:t xml:space="preserve">Arabia</w:t>
      </w:r>
    </w:p>
    <w:bookmarkStart w:id="27" w:name="Xf8dc21d52654a1070b35d7cd153845563a40f2e"/>
    <w:p>
      <w:pPr>
        <w:pStyle w:val="Heading1"/>
      </w:pPr>
      <w:r>
        <w:t xml:space="preserve">SALES REPORT: EDUCATION ADMINISTRATOR RECRUITMENT AND PERFORMANCE IN JEDDAH, SAUDI ARABIA</w:t>
      </w:r>
    </w:p>
    <w:bookmarkStart w:id="20" w:name="executive-summary"/>
    <w:p>
      <w:pPr>
        <w:pStyle w:val="Heading2"/>
      </w:pPr>
      <w:r>
        <w:t xml:space="preserve">Executive Summary</w:t>
      </w:r>
    </w:p>
    <w:p>
      <w:pPr>
        <w:pStyle w:val="FirstParagraph"/>
      </w:pPr>
      <w:r>
        <w:t xml:space="preserve">This comprehensive Sales Report details the successful recruitment, onboarding, and performance metrics of an Education Administrator position within the prestigious Khaled University Group (KUG) campus in Jeddah, Saudi Arabia. As part of Saudi Vision 2030's strategic push for educational excellence and localization (Nitaqat), this report demonstrates how strategic placement of a qualified Education Administrator has directly contributed to operational efficiency, stakeholder satisfaction, and alignment with national education transformation goals in the Jeddah region. The Sales Report confirms a 23% improvement in administrative process efficiency within six months of the administrator's appointment, validating our recruitment strategy for critical education leadership roles in Saudi Arabia.</w:t>
      </w:r>
    </w:p>
    <w:bookmarkEnd w:id="20"/>
    <w:bookmarkStart w:id="21" w:name="Xcc37541c10bb24347add6ff509497b83d8ecdc6"/>
    <w:p>
      <w:pPr>
        <w:pStyle w:val="Heading2"/>
      </w:pPr>
      <w:r>
        <w:t xml:space="preserve">Context: Education Sector Transformation in Jeddah, Saudi Arabia</w:t>
      </w:r>
    </w:p>
    <w:p>
      <w:pPr>
        <w:pStyle w:val="FirstParagraph"/>
      </w:pPr>
      <w:r>
        <w:t xml:space="preserve">Jeddah, as Saudi Arabia's commercial capital and second-largest city, hosts over 150 international and private schools serving more than 400,000 students. With the Kingdom's accelerated investment in education—exceeding SAR 37 billion annually under Vision 2030—the demand for skilled Education Administrators has surged. The Ministry of Education's recent "Quality Schools Initiative" specifically targets Jeddah as a pilot city for implementing modern administrative frameworks. This report highlights how our Sales Report process addressed critical gaps in the local education ecosystem, particularly in leadership retention and operational standardization within private educational institutions serving expatriate and Saudi communities.</w:t>
      </w:r>
    </w:p>
    <w:bookmarkEnd w:id="21"/>
    <w:bookmarkStart w:id="22" w:name="X302adedc1d39cda97061baf4a8b98e967b60f66"/>
    <w:p>
      <w:pPr>
        <w:pStyle w:val="Heading2"/>
      </w:pPr>
      <w:r>
        <w:t xml:space="preserve">Recruitment Strategy: The Sales Approach to Education Administrator Placement</w:t>
      </w:r>
    </w:p>
    <w:p>
      <w:pPr>
        <w:pStyle w:val="FirstParagraph"/>
      </w:pPr>
      <w:r>
        <w:t xml:space="preserve">Our agency deployed a targeted "Sales" methodology for this Education Administrator role, treating recruitment as a high-value service sale rather than transactional hiring. Key components included:</w:t>
      </w:r>
    </w:p>
    <w:p>
      <w:pPr>
        <w:numPr>
          <w:ilvl w:val="0"/>
          <w:numId w:val="1001"/>
        </w:numPr>
        <w:pStyle w:val="Compact"/>
      </w:pPr>
      <w:r>
        <w:rPr>
          <w:bCs/>
          <w:b/>
        </w:rPr>
        <w:t xml:space="preserve">Needs Analysis Workshop:</w:t>
      </w:r>
      <w:r>
        <w:t xml:space="preserve"> </w:t>
      </w:r>
      <w:r>
        <w:t xml:space="preserve">Conducted with KUG leadership in Jeddah to map administrative pain points: 72% of schools reported delays in curriculum implementation due to fragmented communication channels.</w:t>
      </w:r>
    </w:p>
    <w:p>
      <w:pPr>
        <w:numPr>
          <w:ilvl w:val="0"/>
          <w:numId w:val="1001"/>
        </w:numPr>
        <w:pStyle w:val="Compact"/>
      </w:pPr>
      <w:r>
        <w:rPr>
          <w:bCs/>
          <w:b/>
        </w:rPr>
        <w:t xml:space="preserve">Qualified Candidate Pipeline Development:</w:t>
      </w:r>
      <w:r>
        <w:t xml:space="preserve"> </w:t>
      </w:r>
      <w:r>
        <w:t xml:space="preserve">Sourced 47 verified Education Administrators with Saudi-specific experience, prioritizing candidates fluent in Arabic and familiar with the Saudi education regulatory framework (Ministry of Education guidelines, Qiyas assessments).</w:t>
      </w:r>
    </w:p>
    <w:p>
      <w:pPr>
        <w:numPr>
          <w:ilvl w:val="0"/>
          <w:numId w:val="1001"/>
        </w:numPr>
        <w:pStyle w:val="Compact"/>
      </w:pPr>
      <w:r>
        <w:rPr>
          <w:bCs/>
          <w:b/>
        </w:rPr>
        <w:t xml:space="preserve">Negotiation as Value Proposition:</w:t>
      </w:r>
      <w:r>
        <w:t xml:space="preserve"> </w:t>
      </w:r>
      <w:r>
        <w:t xml:space="preserve">Presented the role not as "filling a vacancy" but as an investment in Jeddah's educational transformation—emphasizing alignment with Saudi Vision 2030 KPIs like local talent development and quality assurance metrics.</w:t>
      </w:r>
    </w:p>
    <w:p>
      <w:pPr>
        <w:pStyle w:val="FirstParagraph"/>
      </w:pPr>
      <w:r>
        <w:t xml:space="preserve">This sales-centric approach resulted in a 97% candidate acceptance rate (vs. industry average of 85%), directly attributable to framing the position as a catalyst for national educational progress rather than a routine administrative role.</w:t>
      </w:r>
    </w:p>
    <w:bookmarkEnd w:id="22"/>
    <w:bookmarkStart w:id="23" w:name="X2e6d917312c444e19eb7509e4f0b492ff65d071"/>
    <w:p>
      <w:pPr>
        <w:pStyle w:val="Heading2"/>
      </w:pPr>
      <w:r>
        <w:t xml:space="preserve">Performance Metrics: Post-Placement Impact in Jeddah</w:t>
      </w:r>
    </w:p>
    <w:p>
      <w:pPr>
        <w:pStyle w:val="FirstParagraph"/>
      </w:pPr>
      <w:r>
        <w:t xml:space="preserve">The appointed Education Administrator, Mr. Ahmed Al-Saud (12+ years in Saudi education management), has delivered exceptional results since joining KUG's Jeddah campus in Q1 2023. Key performance indicators captured in this Sales Report include:</w:t>
      </w:r>
    </w:p>
    <w:p>
      <w:pPr>
        <w:pStyle w:val="BodyText"/>
      </w:pPr>
      <w:r>
        <w:t xml:space="preserve">KPI</w:t>
      </w:r>
    </w:p>
    <w:p>
      <w:pPr>
        <w:pStyle w:val="BodyText"/>
      </w:pPr>
      <w:r>
        <w:t xml:space="preserve">Pre-Administrator</w:t>
      </w:r>
    </w:p>
    <w:p>
      <w:pPr>
        <w:pStyle w:val="BodyText"/>
      </w:pPr>
      <w:r>
        <w:t xml:space="preserve">Post-Administrator (6-Months)</w:t>
      </w:r>
    </w:p>
    <w:p>
      <w:pPr>
        <w:pStyle w:val="BodyText"/>
      </w:pPr>
      <w:r>
        <w:t xml:space="preserve">Improvement</w:t>
      </w:r>
    </w:p>
    <w:p>
      <w:pPr>
        <w:pStyle w:val="BodyText"/>
      </w:pPr>
      <w:r>
        <w:t xml:space="preserve">Curriculum Implementation Timeliness</w:t>
      </w:r>
    </w:p>
    <w:p>
      <w:pPr>
        <w:pStyle w:val="BodyText"/>
      </w:pPr>
      <w:r>
        <w:t xml:space="preserve">42 days avg.</w:t>
      </w:r>
    </w:p>
    <w:p>
      <w:pPr>
        <w:pStyle w:val="BodyText"/>
      </w:pPr>
      <w:r>
        <w:t xml:space="preserve">29 days avg.</w:t>
      </w:r>
    </w:p>
    <w:p>
      <w:pPr>
        <w:pStyle w:val="BodyText"/>
      </w:pPr>
      <w:r>
        <w:t xml:space="preserve">+31%</w:t>
      </w:r>
    </w:p>
    <w:p>
      <w:pPr>
        <w:pStyle w:val="BodyText"/>
      </w:pPr>
      <w:r>
        <w:t xml:space="preserve">Stakeholder Satisfaction (Parents/Staff)</w:t>
      </w:r>
    </w:p>
    <w:p>
      <w:pPr>
        <w:pStyle w:val="BodyText"/>
      </w:pPr>
      <w:r>
        <w:t xml:space="preserve">78%</w:t>
      </w:r>
    </w:p>
    <w:p>
      <w:pPr>
        <w:pStyle w:val="BodyText"/>
      </w:pPr>
      <w:r>
        <w:t xml:space="preserve">94%</w:t>
      </w:r>
    </w:p>
    <w:p>
      <w:pPr>
        <w:pStyle w:val="BodyText"/>
      </w:pPr>
      <w:r>
        <w:t xml:space="preserve">+16 points</w:t>
      </w:r>
    </w:p>
    <w:p>
      <w:pPr>
        <w:pStyle w:val="BodyText"/>
      </w:pPr>
      <w:r>
        <w:t xml:space="preserve">Compliance with MOE Regulations</w:t>
      </w:r>
    </w:p>
    <w:p>
      <w:pPr>
        <w:pStyle w:val="BodyText"/>
      </w:pPr>
      <w:r>
        <w:t xml:space="preserve">65%</w:t>
      </w:r>
    </w:p>
    <w:p>
      <w:pPr>
        <w:pStyle w:val="BodyText"/>
      </w:pPr>
      <w:r>
        <w:t xml:space="preserve">92%</w:t>
      </w:r>
    </w:p>
    <w:p>
      <w:pPr>
        <w:pStyle w:val="BodyText"/>
      </w:pPr>
      <w:r>
        <w:t xml:space="preserve">+27 points</w:t>
      </w:r>
    </w:p>
    <w:p>
      <w:pPr>
        <w:pStyle w:val="BodyText"/>
      </w:pPr>
      <w:r>
        <w:t xml:space="preserve">Critically, the Education Administrator implemented Jeddah-specific solutions like a centralized digital dashboard for Saudi Ministry reporting and a Ramadan-focused staff development program—both directly supported by local education ministry guidelines. This positioned KUG as a model institution within Saudi Arabia's Jeddah education cluster.</w:t>
      </w:r>
    </w:p>
    <w:bookmarkEnd w:id="23"/>
    <w:bookmarkStart w:id="24" w:name="X6f1f33d91eaa6f7f5576c2cc26978e3ce377711"/>
    <w:p>
      <w:pPr>
        <w:pStyle w:val="Heading2"/>
      </w:pPr>
      <w:r>
        <w:t xml:space="preserve">Market Analysis: Why Jeddah Demands Specialized Education Administrators</w:t>
      </w:r>
    </w:p>
    <w:p>
      <w:pPr>
        <w:pStyle w:val="FirstParagraph"/>
      </w:pPr>
      <w:r>
        <w:t xml:space="preserve">Jeddah's unique educational landscape requires administrators with nuanced cultural and regulatory expertise. Unlike other Saudi cities, Jeddah has:</w:t>
      </w:r>
    </w:p>
    <w:p>
      <w:pPr>
        <w:numPr>
          <w:ilvl w:val="0"/>
          <w:numId w:val="1002"/>
        </w:numPr>
        <w:pStyle w:val="Compact"/>
      </w:pPr>
      <w:r>
        <w:rPr>
          <w:bCs/>
          <w:b/>
        </w:rPr>
        <w:t xml:space="preserve">Dual Community Dynamics:</w:t>
      </w:r>
      <w:r>
        <w:t xml:space="preserve"> </w:t>
      </w:r>
      <w:r>
        <w:t xml:space="preserve">68% of students are from expatriate families requiring international accreditation (IB, Cambridge) while 32% follow Saudi national curriculum.</w:t>
      </w:r>
    </w:p>
    <w:p>
      <w:pPr>
        <w:numPr>
          <w:ilvl w:val="0"/>
          <w:numId w:val="1002"/>
        </w:numPr>
        <w:pStyle w:val="Compact"/>
      </w:pPr>
      <w:r>
        <w:rPr>
          <w:bCs/>
          <w:b/>
        </w:rPr>
        <w:t xml:space="preserve">Regulatory Complexity:</w:t>
      </w:r>
      <w:r>
        <w:t xml:space="preserve"> </w:t>
      </w:r>
      <w:r>
        <w:t xml:space="preserve">Schools must comply with both Ministry of Education mandates and Jeddah Municipality education ordinances.</w:t>
      </w:r>
    </w:p>
    <w:p>
      <w:pPr>
        <w:numPr>
          <w:ilvl w:val="0"/>
          <w:numId w:val="1002"/>
        </w:numPr>
        <w:pStyle w:val="Compact"/>
      </w:pPr>
      <w:r>
        <w:rPr>
          <w:bCs/>
          <w:b/>
        </w:rPr>
        <w:t xml:space="preserve">Seasonal Operational Peaks:</w:t>
      </w:r>
      <w:r>
        <w:t xml:space="preserve"> </w:t>
      </w:r>
      <w:r>
        <w:t xml:space="preserve">Ramadan and Hajj periods create unique scheduling demands requiring culturally intelligent management.</w:t>
      </w:r>
    </w:p>
    <w:p>
      <w:pPr>
        <w:pStyle w:val="FirstParagraph"/>
      </w:pPr>
      <w:r>
        <w:t xml:space="preserve">This Sales Report confirms that generic administrator candidates fail in 63% of Jeddah placements due to these factors. Our success was achieved by selling the role as a "Saudi-Specific Leadership Position" during recruitment, ensuring candidates possessed both global best practices and on-ground Jeddah experience.</w:t>
      </w:r>
    </w:p>
    <w:bookmarkEnd w:id="24"/>
    <w:bookmarkStart w:id="25" w:name="X6dbe010f50f7ef52947b90415c15c02fe6e05ed"/>
    <w:p>
      <w:pPr>
        <w:pStyle w:val="Heading2"/>
      </w:pPr>
      <w:r>
        <w:t xml:space="preserve">Strategic Recommendations for Future Education Administrator Sales</w:t>
      </w:r>
    </w:p>
    <w:p>
      <w:pPr>
        <w:pStyle w:val="FirstParagraph"/>
      </w:pPr>
      <w:r>
        <w:t xml:space="preserve">Based on this successful Sales Report, we recommend:</w:t>
      </w:r>
    </w:p>
    <w:p>
      <w:pPr>
        <w:numPr>
          <w:ilvl w:val="0"/>
          <w:numId w:val="1003"/>
        </w:numPr>
        <w:pStyle w:val="Compact"/>
      </w:pPr>
      <w:r>
        <w:rPr>
          <w:bCs/>
          <w:b/>
        </w:rPr>
        <w:t xml:space="preserve">Localized Candidate Screening:</w:t>
      </w:r>
      <w:r>
        <w:t xml:space="preserve"> </w:t>
      </w:r>
      <w:r>
        <w:t xml:space="preserve">Mandatory Saudi education policy assessments in all recruitment processes for Jeddah roles.</w:t>
      </w:r>
    </w:p>
    <w:p>
      <w:pPr>
        <w:numPr>
          <w:ilvl w:val="0"/>
          <w:numId w:val="1003"/>
        </w:numPr>
        <w:pStyle w:val="Compact"/>
      </w:pPr>
      <w:r>
        <w:rPr>
          <w:bCs/>
          <w:b/>
        </w:rPr>
        <w:t xml:space="preserve">Partnerships with Jeddah Institutions:</w:t>
      </w:r>
      <w:r>
        <w:t xml:space="preserve"> </w:t>
      </w:r>
      <w:r>
        <w:t xml:space="preserve">Collaborate with King Abdulaziz University's Education Leadership Program to create a certified pipeline for Education Administrators.</w:t>
      </w:r>
    </w:p>
    <w:p>
      <w:pPr>
        <w:numPr>
          <w:ilvl w:val="0"/>
          <w:numId w:val="1003"/>
        </w:numPr>
        <w:pStyle w:val="Compact"/>
      </w:pPr>
      <w:r>
        <w:rPr>
          <w:bCs/>
          <w:b/>
        </w:rPr>
        <w:t xml:space="preserve">Vision 2030 Alignment:</w:t>
      </w:r>
      <w:r>
        <w:t xml:space="preserve"> </w:t>
      </w:r>
      <w:r>
        <w:t xml:space="preserve">Position all Sales pitches around national goals—e.g., "This role drives the Kingdom's objective to have 15% of education leaders as Saudi nationals by 2025."</w:t>
      </w:r>
    </w:p>
    <w:bookmarkEnd w:id="25"/>
    <w:bookmarkStart w:id="26" w:name="X94a1a89619cbba56a1c0f237d2dcfd063154c03"/>
    <w:p>
      <w:pPr>
        <w:pStyle w:val="Heading2"/>
      </w:pPr>
      <w:r>
        <w:t xml:space="preserve">Conclusion: The Strategic Imperative for Education Administrators in Jeddah, Saudi Arabia</w:t>
      </w:r>
    </w:p>
    <w:p>
      <w:pPr>
        <w:pStyle w:val="FirstParagraph"/>
      </w:pPr>
      <w:r>
        <w:t xml:space="preserve">This Sales Report conclusively demonstrates that the right Education Administrator is not merely an operational asset but a strategic driver of educational transformation in Saudi Arabia. The case study from Jeddah proves that when recruitment is executed as a value-driven sales process—rooted in Saudi cultural context and Vision 2030 alignment—the results transcend typical administrative improvements to become catalysts for national educational progress.</w:t>
      </w:r>
    </w:p>
    <w:p>
      <w:pPr>
        <w:pStyle w:val="BodyText"/>
      </w:pPr>
      <w:r>
        <w:t xml:space="preserve">As Jeddah continues to evolve as the Kingdom's education innovation hub, the demand for specialized Education Administrators will intensify. Our Sales Report provides a replicable framework: prioritize cultural fluency over generic qualifications, align all candidate discussions with Saudi Arabia's educational priorities, and measure success through national KPIs—not just internal metrics. This approach ensures every Education Administrator placed in Jeddah directly contributes to building the Kingdom's future education ecosystem.</w:t>
      </w:r>
    </w:p>
    <w:p>
      <w:pPr>
        <w:pStyle w:val="BodyText"/>
      </w:pPr>
      <w:r>
        <w:rPr>
          <w:bCs/>
          <w:b/>
        </w:rPr>
        <w:t xml:space="preserve">Prepared For:</w:t>
      </w:r>
      <w:r>
        <w:t xml:space="preserve"> </w:t>
      </w:r>
      <w:r>
        <w:t xml:space="preserve">Ministry of Education (Saudi Arabia) - Jeddah Regional Office</w:t>
      </w:r>
      <w:r>
        <w:br/>
      </w:r>
      <w:r>
        <w:rPr>
          <w:bCs/>
          <w:b/>
        </w:rPr>
        <w:t xml:space="preserve">Date:</w:t>
      </w:r>
      <w:r>
        <w:t xml:space="preserve"> </w:t>
      </w:r>
      <w:r>
        <w:t xml:space="preserve">October 26, 2023</w:t>
      </w:r>
      <w:r>
        <w:br/>
      </w:r>
      <w:r>
        <w:rPr>
          <w:bCs/>
          <w:b/>
        </w:rPr>
        <w:t xml:space="preserve">Report Validity:</w:t>
      </w:r>
      <w:r>
        <w:t xml:space="preserve"> </w:t>
      </w:r>
      <w:r>
        <w:t xml:space="preserve">This Sales Report is certified under Saudi Education Quality Assurance Standards (QEAS), effective through Q4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Jeddah, Saudi Arabia</dc:title>
  <dc:creator/>
  <dc:language>en</dc:language>
  <cp:keywords/>
  <dcterms:created xsi:type="dcterms:W3CDTF">2025-12-11T17:03:39Z</dcterms:created>
  <dcterms:modified xsi:type="dcterms:W3CDTF">2025-12-11T17:03:39Z</dcterms:modified>
</cp:coreProperties>
</file>

<file path=docProps/custom.xml><?xml version="1.0" encoding="utf-8"?>
<Properties xmlns="http://schemas.openxmlformats.org/officeDocument/2006/custom-properties" xmlns:vt="http://schemas.openxmlformats.org/officeDocument/2006/docPropsVTypes"/>
</file>