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7" w:name="X44e400f317b1312e6e28448277ab583a96d033b"/>
    <w:p>
      <w:pPr>
        <w:pStyle w:val="Heading1"/>
      </w:pPr>
      <w:r>
        <w:t xml:space="preserve">Comprehensive Sales Report for Education Administrator Operations in Spain Madrid: Q3 2023 Performance Review</w:t>
      </w:r>
    </w:p>
    <w:bookmarkStart w:id="20" w:name="executive-summary"/>
    <w:p>
      <w:pPr>
        <w:pStyle w:val="Heading2"/>
      </w:pPr>
      <w:r>
        <w:t xml:space="preserve">Executive Summary</w:t>
      </w:r>
    </w:p>
    <w:p>
      <w:pPr>
        <w:pStyle w:val="FirstParagraph"/>
      </w:pPr>
      <w:r>
        <w:t xml:space="preserve">This official sales report presents a detailed analysis of educational service sales performance executed by our Education Administrator team across the Madrid metropolitan region. The report covers fiscal quarter three (July-September 2023) and demonstrates how strategic alignment with Spain Madrid's evolving education landscape has driven significant growth. Our Education Administrator team achieved a 17.4% year-over-year increase in sales revenue, reaching €1,845,000 against the €1,572,000 target for Q3. This success underscores our commitment to delivering tailored solutions within Spain's dynamic educational market while maintaining strict compliance with Madrid regional education policies (MADRID EDUCATION ACT 23/2021).</w:t>
      </w:r>
    </w:p>
    <w:bookmarkEnd w:id="20"/>
    <w:bookmarkStart w:id="21" w:name="X53fcd9b1afbda7ea917286385754a5f25f9eb61"/>
    <w:p>
      <w:pPr>
        <w:pStyle w:val="Heading2"/>
      </w:pPr>
      <w:r>
        <w:t xml:space="preserve">Market Context: Spain Madrid Education Sector Dynamics</w:t>
      </w:r>
    </w:p>
    <w:p>
      <w:pPr>
        <w:pStyle w:val="FirstParagraph"/>
      </w:pPr>
      <w:r>
        <w:t xml:space="preserve">Madrid continues to lead Spain's educational innovation with its ambitious "Educación Digital 4.0" initiative, creating unprecedented demand for modern learning solutions. As the Education Administrator for our Madrid operations, I've observed that public schools (representing 68% of the market) now prioritize integrated technology platforms over traditional textbooks. The regional government's recent €213M investment in AI-driven learning tools has directly influenced sales trends, requiring our Education Administrator team to rapidly adapt product portfolios. Key developments include:</w:t>
      </w:r>
    </w:p>
    <w:p>
      <w:pPr>
        <w:numPr>
          <w:ilvl w:val="0"/>
          <w:numId w:val="1001"/>
        </w:numPr>
        <w:pStyle w:val="Compact"/>
      </w:pPr>
      <w:r>
        <w:t xml:space="preserve">Madrid City Council's mandatory STEM curriculum update (effective January 2024)</w:t>
      </w:r>
    </w:p>
    <w:p>
      <w:pPr>
        <w:numPr>
          <w:ilvl w:val="0"/>
          <w:numId w:val="1001"/>
        </w:numPr>
        <w:pStyle w:val="Compact"/>
      </w:pPr>
      <w:r>
        <w:t xml:space="preserve">Increased parental spending on digital literacy programs (+29% YoY in Madrid)</w:t>
      </w:r>
    </w:p>
    <w:p>
      <w:pPr>
        <w:numPr>
          <w:ilvl w:val="0"/>
          <w:numId w:val="1001"/>
        </w:numPr>
        <w:pStyle w:val="Compact"/>
      </w:pPr>
      <w:r>
        <w:t xml:space="preserve">Shift toward data-driven student performance analytics platforms</w:t>
      </w:r>
    </w:p>
    <w:bookmarkEnd w:id="21"/>
    <w:bookmarkStart w:id="22" w:name="Xc783fc751a40b1ecb531e58f7cc9234621424dd"/>
    <w:p>
      <w:pPr>
        <w:pStyle w:val="Heading2"/>
      </w:pPr>
      <w:r>
        <w:t xml:space="preserve">Sales Performance Breakdown: Spain Madrid Operations</w:t>
      </w:r>
    </w:p>
    <w:p>
      <w:pPr>
        <w:pStyle w:val="FirstParagraph"/>
      </w:pPr>
      <w:r>
        <w:rPr>
          <w:bCs/>
          <w:b/>
        </w:rPr>
        <w:t xml:space="preserve">Regional Sales Distribution (Q3 2023):</w:t>
      </w:r>
    </w:p>
    <w:p>
      <w:pPr>
        <w:pStyle w:val="BodyText"/>
      </w:pPr>
      <w:r>
        <w:t xml:space="preserve">Segment</w:t>
      </w:r>
    </w:p>
    <w:p>
      <w:pPr>
        <w:pStyle w:val="BodyText"/>
      </w:pPr>
      <w:r>
        <w:t xml:space="preserve">Sales Value (€)</w:t>
      </w:r>
    </w:p>
    <w:p>
      <w:pPr>
        <w:pStyle w:val="BodyText"/>
      </w:pPr>
      <w:r>
        <w:t xml:space="preserve">% of Total</w:t>
      </w:r>
    </w:p>
    <w:p>
      <w:pPr>
        <w:pStyle w:val="BodyText"/>
      </w:pPr>
      <w:r>
        <w:t xml:space="preserve">YoY Change</w:t>
      </w:r>
    </w:p>
    <w:p>
      <w:pPr>
        <w:pStyle w:val="BodyText"/>
      </w:pPr>
      <w:r>
        <w:t xml:space="preserve">Public Schools (Madrid Regional System)</w:t>
      </w:r>
    </w:p>
    <w:p>
      <w:pPr>
        <w:pStyle w:val="BodyText"/>
      </w:pPr>
      <w:r>
        <w:t xml:space="preserve">1,028,500</w:t>
      </w:r>
    </w:p>
    <w:p>
      <w:pPr>
        <w:pStyle w:val="BodyText"/>
      </w:pPr>
      <w:r>
        <w:t xml:space="preserve">56%</w:t>
      </w:r>
    </w:p>
    <w:p>
      <w:pPr>
        <w:pStyle w:val="BodyText"/>
      </w:pPr>
      <w:r>
        <w:t xml:space="preserve">+22.7%</w:t>
      </w:r>
    </w:p>
    <w:p>
      <w:pPr>
        <w:pStyle w:val="BodyText"/>
      </w:pPr>
      <w:r>
        <w:t xml:space="preserve">Private Institutions (Including International Schools)</w:t>
      </w:r>
    </w:p>
    <w:p>
      <w:pPr>
        <w:pStyle w:val="BodyText"/>
      </w:pPr>
      <w:r>
        <w:t xml:space="preserve">573,200</w:t>
      </w:r>
    </w:p>
    <w:p>
      <w:pPr>
        <w:pStyle w:val="BodyText"/>
      </w:pPr>
      <w:r>
        <w:t xml:space="preserve">31%</w:t>
      </w:r>
    </w:p>
    <w:p>
      <w:pPr>
        <w:pStyle w:val="BodyText"/>
      </w:pPr>
      <w:r>
        <w:t xml:space="preserve">+14.8%</w:t>
      </w:r>
    </w:p>
    <w:p>
      <w:pPr>
        <w:pStyle w:val="BodyText"/>
      </w:pPr>
      <w:r>
        <w:t xml:space="preserve">Total Madrid Sales</w:t>
      </w:r>
    </w:p>
    <w:p>
      <w:pPr>
        <w:pStyle w:val="BodyText"/>
      </w:pPr>
      <w:r>
        <w:t xml:space="preserve">€1,845,000</w:t>
      </w:r>
    </w:p>
    <w:p>
      <w:pPr>
        <w:pStyle w:val="BodyText"/>
      </w:pPr>
      <w:r>
        <w:t xml:space="preserve">100%</w:t>
      </w:r>
    </w:p>
    <w:p>
      <w:pPr>
        <w:pStyle w:val="BodyText"/>
      </w:pPr>
      <w:r>
        <w:t xml:space="preserve">+17.4% YoY</w:t>
      </w:r>
    </w:p>
    <w:p>
      <w:pPr>
        <w:pStyle w:val="BodyText"/>
      </w:pPr>
      <w:r>
        <w:t xml:space="preserve">The Education Administrator team's success stems from hyper-localized strategies. In Madrid specifically:</w:t>
      </w:r>
    </w:p>
    <w:p>
      <w:pPr>
        <w:numPr>
          <w:ilvl w:val="0"/>
          <w:numId w:val="1002"/>
        </w:numPr>
        <w:pStyle w:val="Compact"/>
      </w:pPr>
      <w:r>
        <w:t xml:space="preserve">We developed a "Madrid Curriculum Alignment Toolkit" that reduced sales cycle time by 33%</w:t>
      </w:r>
    </w:p>
    <w:p>
      <w:pPr>
        <w:numPr>
          <w:ilvl w:val="0"/>
          <w:numId w:val="1002"/>
        </w:numPr>
        <w:pStyle w:val="Compact"/>
      </w:pPr>
      <w:r>
        <w:t xml:space="preserve">Our bilingual (Spanish/English) Education Administrator support team resolved 92% of client inquiries within 24 hours</w:t>
      </w:r>
    </w:p>
    <w:p>
      <w:pPr>
        <w:numPr>
          <w:ilvl w:val="0"/>
          <w:numId w:val="1002"/>
        </w:numPr>
        <w:pStyle w:val="Compact"/>
      </w:pPr>
      <w:r>
        <w:t xml:space="preserve">Targeted outreach to Madrid's 1,458 public schools through the regional education department's procurement portal</w:t>
      </w:r>
    </w:p>
    <w:bookmarkEnd w:id="22"/>
    <w:bookmarkStart w:id="23" w:name="Xd5166ede059840edb97f82d09a087e5462edee8"/>
    <w:p>
      <w:pPr>
        <w:pStyle w:val="Heading2"/>
      </w:pPr>
      <w:r>
        <w:t xml:space="preserve">Key Performance Indicators: Education Administrator Metrics</w:t>
      </w:r>
    </w:p>
    <w:p>
      <w:pPr>
        <w:pStyle w:val="FirstParagraph"/>
      </w:pPr>
      <w:r>
        <w:t xml:space="preserve">As the designated Education Administrator for Spain Madrid, I've implemented KPIs specifically calibrated for this market:</w:t>
      </w:r>
    </w:p>
    <w:p>
      <w:pPr>
        <w:pStyle w:val="BodyText"/>
      </w:pPr>
      <w:r>
        <w:t xml:space="preserve">KPI</w:t>
      </w:r>
    </w:p>
    <w:p>
      <w:pPr>
        <w:pStyle w:val="BodyText"/>
      </w:pPr>
      <w:r>
        <w:t xml:space="preserve">Q3 2023 Target</w:t>
      </w:r>
    </w:p>
    <w:p>
      <w:pPr>
        <w:pStyle w:val="BodyText"/>
      </w:pPr>
      <w:r>
        <w:t xml:space="preserve">Actual Performance</w:t>
      </w:r>
    </w:p>
    <w:p>
      <w:pPr>
        <w:pStyle w:val="BodyText"/>
      </w:pPr>
      <w:r>
        <w:t xml:space="preserve">Deviation</w:t>
      </w:r>
    </w:p>
    <w:p>
      <w:pPr>
        <w:pStyle w:val="BodyText"/>
      </w:pPr>
      <w:r>
        <w:t xml:space="preserve">Client Retention Rate (Madrid)</w:t>
      </w:r>
    </w:p>
    <w:p>
      <w:pPr>
        <w:pStyle w:val="BodyText"/>
      </w:pPr>
      <w:r>
        <w:t xml:space="preserve">85%</w:t>
      </w:r>
    </w:p>
    <w:p>
      <w:pPr>
        <w:pStyle w:val="BodyText"/>
      </w:pPr>
      <w:r>
        <w:t xml:space="preserve">91.3%</w:t>
      </w:r>
    </w:p>
    <w:p>
      <w:pPr>
        <w:pStyle w:val="BodyText"/>
      </w:pPr>
      <w:r>
        <w:t xml:space="preserve">+6.3% (+14% vs Q2)</w:t>
      </w:r>
    </w:p>
    <w:p>
      <w:pPr>
        <w:pStyle w:val="BodyText"/>
      </w:pPr>
      <w:r>
        <w:t xml:space="preserve">Sales Conversion Rate</w:t>
      </w:r>
    </w:p>
    <w:p>
      <w:pPr>
        <w:pStyle w:val="BodyText"/>
      </w:pPr>
      <w:r>
        <w:t xml:space="preserve">24%</w:t>
      </w:r>
    </w:p>
    <w:p>
      <w:pPr>
        <w:pStyle w:val="BodyText"/>
      </w:pPr>
      <w:r>
        <w:t xml:space="preserve">28.7%</w:t>
      </w:r>
    </w:p>
    <w:p>
      <w:pPr>
        <w:pStyle w:val="BodyText"/>
      </w:pPr>
      <w:r>
        <w:t xml:space="preserve">+4.7% (Best in Spain)</w:t>
      </w:r>
    </w:p>
    <w:p>
      <w:pPr>
        <w:pStyle w:val="BodyText"/>
      </w:pPr>
      <w:r>
        <w:t xml:space="preserve">New School Acquisitions (Madrid)</w:t>
      </w:r>
    </w:p>
    <w:p>
      <w:pPr>
        <w:pStyle w:val="BodyText"/>
      </w:pPr>
      <w:r>
        <w:t xml:space="preserve">38</w:t>
      </w:r>
    </w:p>
    <w:p>
      <w:pPr>
        <w:pStyle w:val="BodyText"/>
      </w:pPr>
      <w:r>
        <w:t xml:space="preserve">52</w:t>
      </w:r>
    </w:p>
    <w:p>
      <w:pPr>
        <w:pStyle w:val="BodyText"/>
      </w:pPr>
      <w:r>
        <w:t xml:space="preserve">+14 (+36.8%)</w:t>
      </w:r>
    </w:p>
    <w:p>
      <w:pPr>
        <w:pStyle w:val="BodyText"/>
      </w:pPr>
      <w:r>
        <w:t xml:space="preserve">Product Adoption Rate</w:t>
      </w:r>
    </w:p>
    <w:p>
      <w:pPr>
        <w:pStyle w:val="BodyText"/>
      </w:pPr>
      <w:r>
        <w:t xml:space="preserve">70%</w:t>
      </w:r>
    </w:p>
    <w:p>
      <w:pPr>
        <w:pStyle w:val="BodyText"/>
      </w:pPr>
      <w:r>
        <w:t xml:space="preserve">79.2%</w:t>
      </w:r>
    </w:p>
    <w:p>
      <w:pPr>
        <w:pStyle w:val="BodyText"/>
      </w:pPr>
      <w:r>
        <w:t xml:space="preserve">+9.2% (Exceeds Madrid regional benchmark)</w:t>
      </w:r>
    </w:p>
    <w:bookmarkEnd w:id="23"/>
    <w:bookmarkStart w:id="24" w:name="Xf01ef3a393b148760c2b14d4b87867f1c0365fa"/>
    <w:p>
      <w:pPr>
        <w:pStyle w:val="Heading2"/>
      </w:pPr>
      <w:r>
        <w:t xml:space="preserve">Challenges Identified in Spain Madrid Operations</w:t>
      </w:r>
    </w:p>
    <w:p>
      <w:pPr>
        <w:pStyle w:val="FirstParagraph"/>
      </w:pPr>
      <w:r>
        <w:t xml:space="preserve">The Education Administrator team faced specific challenges unique to Spain's Madrid market:</w:t>
      </w:r>
    </w:p>
    <w:p>
      <w:pPr>
        <w:numPr>
          <w:ilvl w:val="0"/>
          <w:numId w:val="1003"/>
        </w:numPr>
        <w:pStyle w:val="Compact"/>
      </w:pPr>
      <w:r>
        <w:rPr>
          <w:bCs/>
          <w:b/>
        </w:rPr>
        <w:t xml:space="preserve">Regulatory Compliance Pressure:</w:t>
      </w:r>
      <w:r>
        <w:t xml:space="preserve"> </w:t>
      </w:r>
      <w:r>
        <w:t xml:space="preserve">Recent changes to the Spanish Education Quality Law (LOMLOE) required 6 weeks of rapid product adaptation for our analytics platform.</w:t>
      </w:r>
    </w:p>
    <w:p>
      <w:pPr>
        <w:numPr>
          <w:ilvl w:val="0"/>
          <w:numId w:val="1003"/>
        </w:numPr>
        <w:pStyle w:val="Compact"/>
      </w:pPr>
      <w:r>
        <w:rPr>
          <w:bCs/>
          <w:b/>
        </w:rPr>
        <w:t xml:space="preserve">Competitive Landscape:</w:t>
      </w:r>
      <w:r>
        <w:t xml:space="preserve"> </w:t>
      </w:r>
      <w:r>
        <w:t xml:space="preserve">Local Madrid edtech startups captured 12% of market share through aggressive pricing on basic tools, demanding our Education Administrator team emphasize ROI over cost.</w:t>
      </w:r>
    </w:p>
    <w:p>
      <w:pPr>
        <w:numPr>
          <w:ilvl w:val="0"/>
          <w:numId w:val="1003"/>
        </w:numPr>
        <w:pStyle w:val="Compact"/>
      </w:pPr>
      <w:r>
        <w:rPr>
          <w:bCs/>
          <w:b/>
        </w:rPr>
        <w:t xml:space="preserve">Cultural Nuances:</w:t>
      </w:r>
      <w:r>
        <w:t xml:space="preserve"> </w:t>
      </w:r>
      <w:r>
        <w:t xml:space="preserve">Initial resistance from Madrid school directors regarding AI implementation required tailored training sessions that incorporated local teaching philosophies (e.g., "Aprendizaje Basado en Proyectos").</w:t>
      </w:r>
    </w:p>
    <w:bookmarkEnd w:id="24"/>
    <w:bookmarkStart w:id="25" w:name="Xf77b6b314b9cd0c998e2b7390949e5179e8172d"/>
    <w:p>
      <w:pPr>
        <w:pStyle w:val="Heading2"/>
      </w:pPr>
      <w:r>
        <w:t xml:space="preserve">Strategic Recommendations for Spain Madrid Expansion</w:t>
      </w:r>
    </w:p>
    <w:p>
      <w:pPr>
        <w:pStyle w:val="FirstParagraph"/>
      </w:pPr>
      <w:r>
        <w:t xml:space="preserve">Based on our Education Administrator performance data, I propose the following actions to strengthen our market position in Madrid:</w:t>
      </w:r>
    </w:p>
    <w:p>
      <w:pPr>
        <w:numPr>
          <w:ilvl w:val="0"/>
          <w:numId w:val="1004"/>
        </w:numPr>
        <w:pStyle w:val="Compact"/>
      </w:pPr>
      <w:r>
        <w:rPr>
          <w:bCs/>
          <w:b/>
        </w:rPr>
        <w:t xml:space="preserve">Madrid Curriculum Integration Initiative:</w:t>
      </w:r>
      <w:r>
        <w:t xml:space="preserve"> </w:t>
      </w:r>
      <w:r>
        <w:t xml:space="preserve">Allocate €150,000 for developing 3 new modules specifically aligned with Madrid's new secondary education framework (2024-26), directly addressing regional policy changes.</w:t>
      </w:r>
    </w:p>
    <w:p>
      <w:pPr>
        <w:numPr>
          <w:ilvl w:val="0"/>
          <w:numId w:val="1004"/>
        </w:numPr>
        <w:pStyle w:val="Compact"/>
      </w:pPr>
      <w:r>
        <w:rPr>
          <w:bCs/>
          <w:b/>
        </w:rPr>
        <w:t xml:space="preserve">Education Administrator Certification Program:</w:t>
      </w:r>
      <w:r>
        <w:t xml:space="preserve"> </w:t>
      </w:r>
      <w:r>
        <w:t xml:space="preserve">Partner with Madrid Autonomous Community's Education Department to create a certified training pathway for our team, enhancing credibility with public institutions.</w:t>
      </w:r>
    </w:p>
    <w:p>
      <w:pPr>
        <w:numPr>
          <w:ilvl w:val="0"/>
          <w:numId w:val="1004"/>
        </w:numPr>
        <w:pStyle w:val="Compact"/>
      </w:pPr>
      <w:r>
        <w:rPr>
          <w:bCs/>
          <w:b/>
        </w:rPr>
        <w:t xml:space="preserve">Madrid School District Partnership Program:</w:t>
      </w:r>
      <w:r>
        <w:t xml:space="preserve"> </w:t>
      </w:r>
      <w:r>
        <w:t xml:space="preserve">Establish formal agreements with 5 major Madrid school districts (e.g., Alcobendas, Pozuelo) for bundled procurement contracts at 10% higher margins than single-school deals.</w:t>
      </w:r>
    </w:p>
    <w:p>
      <w:pPr>
        <w:numPr>
          <w:ilvl w:val="0"/>
          <w:numId w:val="1004"/>
        </w:numPr>
        <w:pStyle w:val="Compact"/>
      </w:pPr>
      <w:r>
        <w:rPr>
          <w:bCs/>
          <w:b/>
        </w:rPr>
        <w:t xml:space="preserve">Data Privacy Enhancement:</w:t>
      </w:r>
      <w:r>
        <w:t xml:space="preserve"> </w:t>
      </w:r>
      <w:r>
        <w:t xml:space="preserve">Implement GDPR-compliant data anonymization protocols meeting the Spanish Data Protection Agency's (AEPD) latest Madrid-specific requirements.</w:t>
      </w:r>
    </w:p>
    <w:bookmarkEnd w:id="25"/>
    <w:bookmarkStart w:id="26" w:name="Xfb6ca198f360ed90b1a9a51a8340be4593d0e67"/>
    <w:p>
      <w:pPr>
        <w:pStyle w:val="Heading2"/>
      </w:pPr>
      <w:r>
        <w:t xml:space="preserve">Conclusion: Strategic Positioning for Spain Madrid Leadership</w:t>
      </w:r>
    </w:p>
    <w:p>
      <w:pPr>
        <w:pStyle w:val="FirstParagraph"/>
      </w:pPr>
      <w:r>
        <w:t xml:space="preserve">This Sales Report confirms that our Education Administrator team has successfully navigated Spain Madrid's complex educational market through precise strategic alignment. The 17.4% sales growth in Q3 represents more than just numerical achievement – it demonstrates how our Madrid-specific operational approach creates sustainable competitive advantage. As the regional Education Administrator, I've established that understanding local regulatory frameworks (Madrid's specific education ordinances), cultural context of Spanish educators, and market evolution trends is non-negotiable for success.</w:t>
      </w:r>
    </w:p>
    <w:p>
      <w:pPr>
        <w:pStyle w:val="BodyText"/>
      </w:pPr>
      <w:r>
        <w:t xml:space="preserve">Looking ahead to Q4 2023 and beyond, our Madrid operations will focus on transforming this sales momentum into market leadership. By embedding our Education Administrator team within Madrid's education ecosystem through continuous policy engagement and localized product development, we position ourselves not merely as vendors but as indispensable strategic partners for Spain's most dynamic educational region. The data is unequivocal: Madrid schools aren't just buying products – they're investing in solutions that align with Spain's national education vision, and our Education Administrator team has proven we deliver exactly that.</w:t>
      </w:r>
    </w:p>
    <w:p>
      <w:pPr>
        <w:pStyle w:val="BodyText"/>
      </w:pPr>
      <w:r>
        <w:rPr>
          <w:bCs/>
          <w:b/>
        </w:rPr>
        <w:t xml:space="preserve">Prepared by:</w:t>
      </w:r>
      <w:r>
        <w:t xml:space="preserve"> </w:t>
      </w:r>
      <w:r>
        <w:t xml:space="preserve">María García, Regional Education Administrator for Spain Madrid</w:t>
      </w:r>
      <w:r>
        <w:br/>
      </w:r>
      <w:r>
        <w:rPr>
          <w:bCs/>
          <w:b/>
        </w:rPr>
        <w:t xml:space="preserve">Date:</w:t>
      </w:r>
      <w:r>
        <w:t xml:space="preserve"> </w:t>
      </w:r>
      <w:r>
        <w:t xml:space="preserve">October 15, 2023</w:t>
      </w:r>
      <w:r>
        <w:br/>
      </w:r>
      <w:r>
        <w:rPr>
          <w:bCs/>
          <w:b/>
        </w:rPr>
        <w:t xml:space="preserve">Report Version:</w:t>
      </w:r>
      <w:r>
        <w:t xml:space="preserve"> </w:t>
      </w:r>
      <w:r>
        <w:t xml:space="preserve">4.1 (Spain Madrid Compliance Certified)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Spain Madrid Market Analysis</dc:title>
  <dc:creator/>
  <dc:language>en</dc:language>
  <cp:keywords/>
  <dcterms:created xsi:type="dcterms:W3CDTF">2025-12-10T22:02:26Z</dcterms:created>
  <dcterms:modified xsi:type="dcterms:W3CDTF">2025-12-10T22:02:26Z</dcterms:modified>
</cp:coreProperties>
</file>

<file path=docProps/custom.xml><?xml version="1.0" encoding="utf-8"?>
<Properties xmlns="http://schemas.openxmlformats.org/officeDocument/2006/custom-properties" xmlns:vt="http://schemas.openxmlformats.org/officeDocument/2006/docPropsVTypes"/>
</file>