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8f3d25de19d8d59fe3bb0beffa847086017f7cf"/>
    <w:p>
      <w:pPr>
        <w:pStyle w:val="Heading1"/>
      </w:pPr>
      <w:r>
        <w:t xml:space="preserve">Sales Report: Strategic Educational Solutions Implementation &amp; Performance Analysis for Tanzania Dar es Salaam</w:t>
      </w:r>
    </w:p>
    <w:p>
      <w:pPr>
        <w:pStyle w:val="FirstParagraph"/>
      </w:pPr>
      <w:r>
        <w:rPr>
          <w:bCs/>
          <w:b/>
        </w:rPr>
        <w:t xml:space="preserve">Prepared For:</w:t>
      </w:r>
      <w:r>
        <w:t xml:space="preserve"> </w:t>
      </w:r>
      <w:r>
        <w:t xml:space="preserve">Board of Directors, Educational Technology Solutions Limited</w:t>
      </w:r>
      <w:r>
        <w:br/>
      </w:r>
      <w:r>
        <w:rPr>
          <w:bCs/>
          <w:b/>
        </w:rPr>
        <w:t xml:space="preserve">Prepared By:</w:t>
      </w:r>
      <w:r>
        <w:t xml:space="preserve"> </w:t>
      </w:r>
      <w:r>
        <w:t xml:space="preserve">Principal Education Administrator, Dar es Salaam Region</w:t>
      </w:r>
      <w:r>
        <w:br/>
      </w:r>
      <w:r>
        <w:rPr>
          <w:bCs/>
          <w:b/>
        </w:rPr>
        <w:t xml:space="preserve">Date:</w:t>
      </w:r>
      <w:r>
        <w:t xml:space="preserve"> </w:t>
      </w:r>
      <w:r>
        <w:t xml:space="preserve">October 26, 2023</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operational and commercial performance of our educational technology solutions across Tanzania Dar es Salaam during the first nine months of 2023. As the lead Education Administrator overseeing sales strategy, I report a 37% year-on-year growth in contracted schools, exceeding regional targets by 18%. Our flagship digital learning platform, "Saba EduTech," now serves 142 schools in Dar es Salaam's urban and peri-urban districts – representing 32% of the city's public school network. This achievement positions us as the market leader in education technology adoption within Tanzania's most populous city. The success directly reflects our tailored approach to Tanzania's unique educational ecosystem under the guidance of this Education Administrator role.</w:t>
      </w:r>
    </w:p>
    <w:bookmarkEnd w:id="20"/>
    <w:bookmarkStart w:id="21" w:name="X373b0cc58ad7424149402d40bf29a47d66610c6"/>
    <w:p>
      <w:pPr>
        <w:pStyle w:val="Heading2"/>
      </w:pPr>
      <w:r>
        <w:t xml:space="preserve">II. Performance Metrics: Dar es Salaam Market Focus</w:t>
      </w:r>
    </w:p>
    <w:p>
      <w:pPr>
        <w:pStyle w:val="FirstParagraph"/>
      </w:pPr>
      <w:r>
        <w:t xml:space="preserve">The Dar es Salaam education market remains the critical growth engine for our Tanzanian operations. As Education Administrator, I've prioritized district-level engagement in key areas including Kinondoni, Ilala, and Ubungo – where we secured 78% of new contracts this year. Key performance indicators demonstrate exceptional traction:</w:t>
      </w:r>
    </w:p>
    <w:p>
      <w:pPr>
        <w:numPr>
          <w:ilvl w:val="0"/>
          <w:numId w:val="1001"/>
        </w:numPr>
        <w:pStyle w:val="Compact"/>
      </w:pPr>
      <w:r>
        <w:rPr>
          <w:bCs/>
          <w:b/>
        </w:rPr>
        <w:t xml:space="preserve">Contract Growth:</w:t>
      </w:r>
      <w:r>
        <w:t xml:space="preserve"> </w:t>
      </w:r>
      <w:r>
        <w:t xml:space="preserve">142 schools (up from 103 in Q3 2022) representing $1.85M in annual recurring revenue (ARR) – a 49% increase over last year's period</w:t>
      </w:r>
    </w:p>
    <w:p>
      <w:pPr>
        <w:numPr>
          <w:ilvl w:val="0"/>
          <w:numId w:val="1001"/>
        </w:numPr>
        <w:pStyle w:val="Compact"/>
      </w:pPr>
      <w:r>
        <w:rPr>
          <w:bCs/>
          <w:b/>
        </w:rPr>
        <w:t xml:space="preserve">School Retention Rate:</w:t>
      </w:r>
      <w:r>
        <w:t xml:space="preserve"> </w:t>
      </w:r>
      <w:r>
        <w:t xml:space="preserve">94% for existing clients, exceeding national benchmark of 87%</w:t>
      </w:r>
    </w:p>
    <w:p>
      <w:pPr>
        <w:numPr>
          <w:ilvl w:val="0"/>
          <w:numId w:val="1001"/>
        </w:numPr>
        <w:pStyle w:val="Compact"/>
      </w:pPr>
      <w:r>
        <w:rPr>
          <w:bCs/>
          <w:b/>
        </w:rPr>
        <w:t xml:space="preserve">Government Partnership Growth:</w:t>
      </w:r>
      <w:r>
        <w:t xml:space="preserve"> </w:t>
      </w:r>
      <w:r>
        <w:t xml:space="preserve">Secured MOU with Dar es Salaam Region Education Office to pilot AI-driven literacy tools across 25 primary schools</w:t>
      </w:r>
    </w:p>
    <w:p>
      <w:pPr>
        <w:numPr>
          <w:ilvl w:val="0"/>
          <w:numId w:val="1001"/>
        </w:numPr>
        <w:pStyle w:val="Compact"/>
      </w:pPr>
      <w:r>
        <w:rPr>
          <w:bCs/>
          <w:b/>
        </w:rPr>
        <w:t xml:space="preserve">Sales Cycle Efficiency:</w:t>
      </w:r>
      <w:r>
        <w:t xml:space="preserve"> </w:t>
      </w:r>
      <w:r>
        <w:t xml:space="preserve">Reduced average contract timeline from 112 days to 78 days through localized procurement process understanding</w:t>
      </w:r>
    </w:p>
    <w:bookmarkEnd w:id="21"/>
    <w:bookmarkStart w:id="25" w:name="X5a07a625070405a424889dcdd2638e76e13bbb4"/>
    <w:p>
      <w:pPr>
        <w:pStyle w:val="Heading2"/>
      </w:pPr>
      <w:r>
        <w:t xml:space="preserve">III. Sales Strategy Execution in Tanzania's Education Landscape</w:t>
      </w:r>
    </w:p>
    <w:p>
      <w:pPr>
        <w:pStyle w:val="FirstParagraph"/>
      </w:pPr>
      <w:r>
        <w:t xml:space="preserve">As Education Administrator for Dar es Salaam, I implemented three core strategies aligned with Tanzania's national education priorities:</w:t>
      </w:r>
    </w:p>
    <w:bookmarkStart w:id="22" w:name="Xb22ba8fc01feb91395573e32a2f357ea39450d6"/>
    <w:p>
      <w:pPr>
        <w:pStyle w:val="Heading3"/>
      </w:pPr>
      <w:r>
        <w:t xml:space="preserve">A. Curriculum-Integrated Solution Architecture</w:t>
      </w:r>
    </w:p>
    <w:p>
      <w:pPr>
        <w:pStyle w:val="FirstParagraph"/>
      </w:pPr>
      <w:r>
        <w:t xml:space="preserve">We designed Saba EduTech to mirror the Tanzania Basic Education Curriculum (TBEC) framework, ensuring seamless adoption by teachers and administrators. This alignment was critical in overcoming initial resistance – 92% of schools reported "immediate classroom relevance" in our post-implementation surveys. The solution now includes localized Swahili-language content modules co-created with Dar es Salaam education officers, directly addressing the Ministry of Education's 2023 Digital Literacy Initiative requirements.</w:t>
      </w:r>
    </w:p>
    <w:bookmarkEnd w:id="22"/>
    <w:bookmarkStart w:id="23" w:name="b.-district-level-capacity-building"/>
    <w:p>
      <w:pPr>
        <w:pStyle w:val="Heading3"/>
      </w:pPr>
      <w:r>
        <w:t xml:space="preserve">B. District-Level Capacity Building</w:t>
      </w:r>
    </w:p>
    <w:p>
      <w:pPr>
        <w:pStyle w:val="FirstParagraph"/>
      </w:pPr>
      <w:r>
        <w:t xml:space="preserve">Our team conducted 47 district training workshops across Dar es Salaam, certified by the Tanzania Commission for Science and Technology (TCST). These sessions empowered over 850 education administrators to manage digital resources – a key factor in our 22% reduction of onboarding support costs. This program directly supports the National Education Sector Development Plan (NESDP) II's focus on building internal technical capacity.</w:t>
      </w:r>
    </w:p>
    <w:bookmarkEnd w:id="23"/>
    <w:bookmarkStart w:id="24" w:name="c.-public-private-partnership-framework"/>
    <w:p>
      <w:pPr>
        <w:pStyle w:val="Heading3"/>
      </w:pPr>
      <w:r>
        <w:t xml:space="preserve">C. Public-Private Partnership Framework</w:t>
      </w:r>
    </w:p>
    <w:p>
      <w:pPr>
        <w:pStyle w:val="FirstParagraph"/>
      </w:pPr>
      <w:r>
        <w:t xml:space="preserve">As the designated Education Administrator for Dar es Salaam, I negotiated landmark partnerships with municipal education authorities. The recent agreement with Kinondoni Municipal Council includes subsidized platform access for 50 low-income schools – a model now being replicated citywide. This initiative aligns perfectly with Tanzania's Vision 2025 goal of universal digital learning readiness.</w:t>
      </w:r>
    </w:p>
    <w:bookmarkEnd w:id="24"/>
    <w:bookmarkEnd w:id="25"/>
    <w:bookmarkStart w:id="26" w:name="iv.-market-challenges-adaptive-solutions"/>
    <w:p>
      <w:pPr>
        <w:pStyle w:val="Heading2"/>
      </w:pPr>
      <w:r>
        <w:t xml:space="preserve">IV. Market Challenges &amp; Adaptive Solutions</w:t>
      </w:r>
    </w:p>
    <w:p>
      <w:pPr>
        <w:pStyle w:val="FirstParagraph"/>
      </w:pPr>
      <w:r>
        <w:t xml:space="preserve">Operating within Tanzania Dar es Salaam's complex education environment presented unique obstacles requiring strategic adaptation by this Education Administrator role:</w:t>
      </w:r>
    </w:p>
    <w:p>
      <w:pPr>
        <w:numPr>
          <w:ilvl w:val="0"/>
          <w:numId w:val="1002"/>
        </w:numPr>
        <w:pStyle w:val="Compact"/>
      </w:pPr>
      <w:r>
        <w:rPr>
          <w:bCs/>
          <w:b/>
        </w:rPr>
        <w:t xml:space="preserve">Infrastructure Constraints:</w:t>
      </w:r>
      <w:r>
        <w:t xml:space="preserve"> </w:t>
      </w:r>
      <w:r>
        <w:t xml:space="preserve">63% of target schools lacked reliable electricity. Our solution included solar-powered offline kits – increasing adoption in rural-adjacent districts like Kigamboni by 41%</w:t>
      </w:r>
    </w:p>
    <w:bookmarkEnd w:id="26"/>
    <w:bookmarkStart w:id="27" w:name="X83dd79d615411c7876e6f6bd5c17e841b022e2b"/>
    <w:p>
      <w:pPr>
        <w:pStyle w:val="Heading2"/>
      </w:pPr>
      <w:r>
        <w:t xml:space="preserve">V. Competitive Positioning in Tanzania Dar es Salaam</w:t>
      </w:r>
    </w:p>
    <w:p>
      <w:pPr>
        <w:pStyle w:val="FirstParagraph"/>
      </w:pPr>
      <w:r>
        <w:t xml:space="preserve">Our competitive edge stems from hyper-localized expertise – a critical differentiator for this Education Administrator position. While competitors offer generic solutions, we leverage:</w:t>
      </w:r>
    </w:p>
    <w:p>
      <w:pPr>
        <w:numPr>
          <w:ilvl w:val="0"/>
          <w:numId w:val="1003"/>
        </w:numPr>
        <w:pStyle w:val="Compact"/>
      </w:pPr>
      <w:r>
        <w:t xml:space="preserve">Deep knowledge of Tanzania's school funding mechanisms (including Uwezo Fund allocations)</w:t>
      </w:r>
    </w:p>
    <w:p>
      <w:pPr>
        <w:numPr>
          <w:ilvl w:val="0"/>
          <w:numId w:val="1003"/>
        </w:numPr>
        <w:pStyle w:val="Compact"/>
      </w:pPr>
      <w:r>
        <w:t xml:space="preserve">Precise understanding of Dar es Salaam's administrative structure from municipal offices to district education officers</w:t>
      </w:r>
    </w:p>
    <w:p>
      <w:pPr>
        <w:numPr>
          <w:ilvl w:val="0"/>
          <w:numId w:val="1003"/>
        </w:numPr>
        <w:pStyle w:val="Compact"/>
      </w:pPr>
      <w:r>
        <w:t xml:space="preserve">Networks with key stakeholders: Tanzania Education Research Board, Teacher Training Colleges in Dar es Salaam</w:t>
      </w:r>
    </w:p>
    <w:p>
      <w:pPr>
        <w:pStyle w:val="FirstParagraph"/>
      </w:pPr>
      <w:r>
        <w:t xml:space="preserve">This localized intelligence has secured us 76% market share among edtech providers in the region – a position sustained through our commitment to the Education Administrator role as a strategic sales catalyst, not just an operational position.</w:t>
      </w:r>
    </w:p>
    <w:bookmarkEnd w:id="27"/>
    <w:bookmarkStart w:id="28" w:name="Xac4890c7b3b0d6d37fcd1138d72b1678bd9f610"/>
    <w:p>
      <w:pPr>
        <w:pStyle w:val="Heading2"/>
      </w:pPr>
      <w:r>
        <w:t xml:space="preserve">VI. Future Roadmap: The Education Administrator Imperative</w:t>
      </w:r>
    </w:p>
    <w:p>
      <w:pPr>
        <w:pStyle w:val="FirstParagraph"/>
      </w:pPr>
      <w:r>
        <w:t xml:space="preserve">For Q4 2023 and beyond, I propose two priority initiatives requiring dedicated Education Administrator focus:</w:t>
      </w:r>
    </w:p>
    <w:p>
      <w:pPr>
        <w:numPr>
          <w:ilvl w:val="0"/>
          <w:numId w:val="1004"/>
        </w:numPr>
        <w:pStyle w:val="Compact"/>
      </w:pPr>
      <w:r>
        <w:rPr>
          <w:bCs/>
          <w:b/>
        </w:rPr>
        <w:t xml:space="preserve">Dar es Salaam Digital Literacy Corridor Initiative:</w:t>
      </w:r>
      <w:r>
        <w:t xml:space="preserve"> </w:t>
      </w:r>
      <w:r>
        <w:t xml:space="preserve">Expand current pilot to all 15 city districts by December 2024, targeting full integration with the national "Digital Tanzania" program. This will require direct engagement with Dar es Salaam Region Education Director's office.</w:t>
      </w:r>
    </w:p>
    <w:p>
      <w:pPr>
        <w:numPr>
          <w:ilvl w:val="0"/>
          <w:numId w:val="1004"/>
        </w:numPr>
        <w:pStyle w:val="Compact"/>
      </w:pPr>
      <w:r>
        <w:rPr>
          <w:bCs/>
          <w:b/>
        </w:rPr>
        <w:t xml:space="preserve">Teacher Certification Program:</w:t>
      </w:r>
      <w:r>
        <w:t xml:space="preserve"> </w:t>
      </w:r>
      <w:r>
        <w:t xml:space="preserve">Develop a certified digital pedagogy pathway for all school administrators in Dar es Salaam, co-accredited by the University of Dar es Salaam's Institute of Education – positioning us as education system enablers rather than just vendors.</w:t>
      </w:r>
    </w:p>
    <w:bookmarkEnd w:id="28"/>
    <w:bookmarkStart w:id="29" w:name="vii.-conclusion"/>
    <w:p>
      <w:pPr>
        <w:pStyle w:val="Heading2"/>
      </w:pPr>
      <w:r>
        <w:t xml:space="preserve">VII. Conclusion</w:t>
      </w:r>
    </w:p>
    <w:p>
      <w:pPr>
        <w:pStyle w:val="FirstParagraph"/>
      </w:pPr>
      <w:r>
        <w:t xml:space="preserve">This Sales Report unequivocally demonstrates how strategic execution by an empowered Education Administrator drives sustainable growth in Tanzania's evolving educational market. Our Dar es Salaam operations are no longer merely a regional sales division – they represent the national model for education technology adoption that aligns with Tanzania's development priorities. The 37% revenue growth and 94% retention rate prove that deep local expertise, not just product quality, creates competitive advantage in this market.</w:t>
      </w:r>
    </w:p>
    <w:p>
      <w:pPr>
        <w:pStyle w:val="BodyText"/>
      </w:pPr>
      <w:r>
        <w:t xml:space="preserve">As Education Administrator for Tanzania Dar es Salaam, I have established a replicable framework where sales success is intrinsically linked to educational impact. Moving forward, the continued success of our Sales Report metrics will depend on institutionalizing this integrated approach – ensuring every education administrator in our organization embodies the dual mandate of commercial excellence and educational transformation within Tanzania's unique context.</w:t>
      </w:r>
    </w:p>
    <w:p>
      <w:pPr>
        <w:pStyle w:val="BodyText"/>
      </w:pPr>
      <w:r>
        <w:rPr>
          <w:bCs/>
          <w:b/>
        </w:rPr>
        <w:t xml:space="preserve">Recommendation:</w:t>
      </w:r>
      <w:r>
        <w:t xml:space="preserve"> </w:t>
      </w:r>
      <w:r>
        <w:t xml:space="preserve">Approve budget for additional Education Administrator positions across all Dar es Salaam districts to capitalize on projected 50% market expansion in 2024, directly supporting Tanzania's national education digitalization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Tanzania Dar es Salaam</dc:title>
  <dc:creator/>
  <dc:language>en</dc:language>
  <cp:keywords/>
  <dcterms:created xsi:type="dcterms:W3CDTF">2026-07-24T12:33:44Z</dcterms:created>
  <dcterms:modified xsi:type="dcterms:W3CDTF">2026-07-24T12:33:44Z</dcterms:modified>
</cp:coreProperties>
</file>

<file path=docProps/custom.xml><?xml version="1.0" encoding="utf-8"?>
<Properties xmlns="http://schemas.openxmlformats.org/officeDocument/2006/custom-properties" xmlns:vt="http://schemas.openxmlformats.org/officeDocument/2006/docPropsVTypes"/>
</file>