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7" w:name="Xa1f431361eb5cc9e32e48a5f4a5a74c80ea83ff"/>
    <w:p>
      <w:pPr>
        <w:pStyle w:val="Heading1"/>
      </w:pPr>
      <w:r>
        <w:t xml:space="preserve">Comprehensive Sales Report: Education Administrator Market Performance in United States Chicago</w:t>
      </w:r>
    </w:p>
    <w:bookmarkStart w:id="20" w:name="executive-summary"/>
    <w:p>
      <w:pPr>
        <w:pStyle w:val="Heading2"/>
      </w:pPr>
      <w:r>
        <w:t xml:space="preserve">Executive Summary</w:t>
      </w:r>
    </w:p>
    <w:p>
      <w:pPr>
        <w:pStyle w:val="FirstParagraph"/>
      </w:pPr>
      <w:r>
        <w:t xml:space="preserve">This Sales Report details the performance and strategic outlook for educational technology and administrative solutions targeting Education Administrators across the United States Chicago market. As of Q3 2023, our sales pipeline demonstrates a 17% year-over-year growth in contracts with Chicago school districts, reflecting strong alignment between our offerings and the evolving needs of Education Administrators in one of America's largest educational hubs. The Chicago education sector—comprising over 600 public and private institutions—represents a critical revenue vertical where our solutions are directly addressing systemic challenges faced by Education Administrators. This report confirms that targeted engagement with Chicago-based Education Administrators has become a cornerstone of our national sales strategy within the United States.</w:t>
      </w:r>
    </w:p>
    <w:bookmarkEnd w:id="20"/>
    <w:bookmarkStart w:id="21" w:name="X2903fe5d410494e6aa8cec5d378b535e43bfc35"/>
    <w:p>
      <w:pPr>
        <w:pStyle w:val="Heading2"/>
      </w:pPr>
      <w:r>
        <w:t xml:space="preserve">Market Analysis: United States Chicago Education Sector</w:t>
      </w:r>
    </w:p>
    <w:p>
      <w:pPr>
        <w:pStyle w:val="FirstParagraph"/>
      </w:pPr>
      <w:r>
        <w:t xml:space="preserve">Chicago's education landscape presents unique opportunities and complexities for vendors serving Education Administrators. With 30% of U.S. school districts experiencing budget constraints post-pandemic, Education Administrators in Chicago are prioritizing cost-effective digital transformation solutions. The Chicago Public Schools (CPS) system alone manages $5 billion in annual expenditures, creating substantial procurement opportunities. Our recent market analysis reveals that 78% of Education Administrators in United States Chicago cite data-driven decision-making as their top priority—a need our analytics platform directly addresses.</w:t>
      </w:r>
    </w:p>
    <w:p>
      <w:pPr>
        <w:pStyle w:val="BodyText"/>
      </w:pPr>
      <w:r>
        <w:t xml:space="preserve">Notably, the Chicago market shows higher adoption rates for integrated administrative software (34% above national average) due to CPS's mandatory digital transition initiative. This trend positions us advantageously as a sales partner for Education Administrators seeking streamlined compliance tools. The 2023 Chicago Education Technology Survey confirms that 89% of district-level administrators prioritize vendors who demonstrate deep understanding of local regulatory frameworks (e.g., Illinois School Code, ESSA requirements), a capability our team has systematically developed through on-ground Chicago partnerships.</w:t>
      </w:r>
    </w:p>
    <w:bookmarkEnd w:id="21"/>
    <w:bookmarkStart w:id="22" w:name="sales-performance-highlights"/>
    <w:p>
      <w:pPr>
        <w:pStyle w:val="Heading2"/>
      </w:pPr>
      <w:r>
        <w:t xml:space="preserve">Sales Performance Highlights</w:t>
      </w:r>
    </w:p>
    <w:p>
      <w:pPr>
        <w:pStyle w:val="FirstParagraph"/>
      </w:pPr>
      <w:r>
        <w:t xml:space="preserve">Q3 2023 sales results for Education Administrator-focused solutions in United States Chicago show exceptional momentum:</w:t>
      </w:r>
    </w:p>
    <w:p>
      <w:pPr>
        <w:numPr>
          <w:ilvl w:val="0"/>
          <w:numId w:val="1001"/>
        </w:numPr>
        <w:pStyle w:val="Compact"/>
      </w:pPr>
      <w:r>
        <w:rPr>
          <w:bCs/>
          <w:b/>
        </w:rPr>
        <w:t xml:space="preserve">Contract Value Growth:</w:t>
      </w:r>
      <w:r>
        <w:t xml:space="preserve"> </w:t>
      </w:r>
      <w:r>
        <w:t xml:space="preserve">$1.8M in new contracts (up 29% YoY), driven by three major CPS district partnerships</w:t>
      </w:r>
    </w:p>
    <w:p>
      <w:pPr>
        <w:numPr>
          <w:ilvl w:val="0"/>
          <w:numId w:val="1001"/>
        </w:numPr>
        <w:pStyle w:val="Compact"/>
      </w:pPr>
      <w:r>
        <w:rPr>
          <w:bCs/>
          <w:b/>
        </w:rPr>
        <w:t xml:space="preserve">Cross-Sell Success:</w:t>
      </w:r>
      <w:r>
        <w:t xml:space="preserve"> </w:t>
      </w:r>
      <w:r>
        <w:t xml:space="preserve">42% of new clients purchased our premium analytics suite after initial CRM implementation</w:t>
      </w:r>
    </w:p>
    <w:p>
      <w:pPr>
        <w:numPr>
          <w:ilvl w:val="0"/>
          <w:numId w:val="1001"/>
        </w:numPr>
        <w:pStyle w:val="Compact"/>
      </w:pPr>
      <w:r>
        <w:rPr>
          <w:bCs/>
          <w:b/>
        </w:rPr>
        <w:t xml:space="preserve">Client Retention:</w:t>
      </w:r>
      <w:r>
        <w:t xml:space="preserve"> </w:t>
      </w:r>
      <w:r>
        <w:t xml:space="preserve">93% renewal rate among Chicago Education Administrators—exceeding the national average of 85%</w:t>
      </w:r>
    </w:p>
    <w:p>
      <w:pPr>
        <w:numPr>
          <w:ilvl w:val="0"/>
          <w:numId w:val="1001"/>
        </w:numPr>
        <w:pStyle w:val="Compact"/>
      </w:pPr>
      <w:r>
        <w:rPr>
          <w:bCs/>
          <w:b/>
        </w:rPr>
        <w:t xml:space="preserve">Sales Cycle Acceleration:</w:t>
      </w:r>
      <w:r>
        <w:t xml:space="preserve"> </w:t>
      </w:r>
      <w:r>
        <w:t xml:space="preserve">Reduced from 120 to 75 days through tailored demos addressing Chicago-specific pain points (e.g., attendance tracking for large urban districts)</w:t>
      </w:r>
    </w:p>
    <w:p>
      <w:pPr>
        <w:pStyle w:val="FirstParagraph"/>
      </w:pPr>
      <w:r>
        <w:t xml:space="preserve">Key accounts secured this quarter include the Chicago Public Schools Central Office, the Northside District Network, and multiple charter management organizations. The sales team's specialized training on Illinois education compliance protocols was cited in 100% of closed deals as a decisive factor for Education Administrators evaluating vendors.</w:t>
      </w:r>
    </w:p>
    <w:bookmarkEnd w:id="22"/>
    <w:bookmarkStart w:id="23" w:name="X603ca88443fca8c40618ea32fceafc8d9e86f1b"/>
    <w:p>
      <w:pPr>
        <w:pStyle w:val="Heading2"/>
      </w:pPr>
      <w:r>
        <w:t xml:space="preserve">Challenges Facing Education Administrator Sales in Chicago</w:t>
      </w:r>
    </w:p>
    <w:p>
      <w:pPr>
        <w:pStyle w:val="FirstParagraph"/>
      </w:pPr>
      <w:r>
        <w:t xml:space="preserve">Despite strong performance, our United States Chicago market faces nuanced challenges requiring strategic adaptation:</w:t>
      </w:r>
    </w:p>
    <w:p>
      <w:pPr>
        <w:numPr>
          <w:ilvl w:val="0"/>
          <w:numId w:val="1002"/>
        </w:numPr>
        <w:pStyle w:val="Compact"/>
      </w:pPr>
      <w:r>
        <w:rPr>
          <w:bCs/>
          <w:b/>
        </w:rPr>
        <w:t xml:space="preserve">Budget Allocation Complexities:</w:t>
      </w:r>
      <w:r>
        <w:t xml:space="preserve"> </w:t>
      </w:r>
      <w:r>
        <w:t xml:space="preserve">63% of Education Administrators report multi-tiered approval processes that extend sales cycles. The Chicago Public Schools' "Budget Stabilization Initiative" requires solutions to demonstrate ROI within 12 months—demanding precise value proposition mapping.</w:t>
      </w:r>
    </w:p>
    <w:p>
      <w:pPr>
        <w:numPr>
          <w:ilvl w:val="0"/>
          <w:numId w:val="1002"/>
        </w:numPr>
        <w:pStyle w:val="Compact"/>
      </w:pPr>
      <w:r>
        <w:rPr>
          <w:bCs/>
          <w:b/>
        </w:rPr>
        <w:t xml:space="preserve">Competitive Differentiation:</w:t>
      </w:r>
      <w:r>
        <w:t xml:space="preserve"> </w:t>
      </w:r>
      <w:r>
        <w:t xml:space="preserve">National SaaS vendors are aggressively targeting Chicago's Education Administrators with generic offerings. Our success hinges on demonstrating hyper-local knowledge (e.g., understanding Chicago's "School Climate Index" metrics) rather than templated pitches.</w:t>
      </w:r>
    </w:p>
    <w:p>
      <w:pPr>
        <w:numPr>
          <w:ilvl w:val="0"/>
          <w:numId w:val="1002"/>
        </w:numPr>
        <w:pStyle w:val="Compact"/>
      </w:pPr>
      <w:r>
        <w:rPr>
          <w:bCs/>
          <w:b/>
        </w:rPr>
        <w:t xml:space="preserve">Stakeholder Alignment:</w:t>
      </w:r>
      <w:r>
        <w:t xml:space="preserve"> </w:t>
      </w:r>
      <w:r>
        <w:t xml:space="preserve">51% of procurement decisions involve input from teachers' unions and community boards—requiring education administrators to balance multiple constituencies. Sales presentations now include "stakeholder alignment frameworks" as standard components.</w:t>
      </w:r>
    </w:p>
    <w:bookmarkEnd w:id="23"/>
    <w:bookmarkStart w:id="24" w:name="X8315f23dc40b5af3c887f172b57c5eabd38d3c7"/>
    <w:p>
      <w:pPr>
        <w:pStyle w:val="Heading2"/>
      </w:pPr>
      <w:r>
        <w:t xml:space="preserve">Strategic Opportunities for United States Chicago Market</w:t>
      </w:r>
    </w:p>
    <w:p>
      <w:pPr>
        <w:pStyle w:val="FirstParagraph"/>
      </w:pPr>
      <w:r>
        <w:t xml:space="preserve">The Chicago market presents three high-impact opportunities for Education Administrators seeking transformation:</w:t>
      </w:r>
    </w:p>
    <w:p>
      <w:pPr>
        <w:numPr>
          <w:ilvl w:val="0"/>
          <w:numId w:val="1003"/>
        </w:numPr>
        <w:pStyle w:val="Compact"/>
      </w:pPr>
      <w:r>
        <w:rPr>
          <w:bCs/>
          <w:b/>
        </w:rPr>
        <w:t xml:space="preserve">ESSA Compliance Solutions:</w:t>
      </w:r>
      <w:r>
        <w:t xml:space="preserve"> </w:t>
      </w:r>
      <w:r>
        <w:t xml:space="preserve">With federal education law mandates expanding, Education Administrators urgently require automated tracking tools. Our compliance module captured 37 new contracts this quarter from Chicago districts preparing for 2024 ESSA reporting deadlines.</w:t>
      </w:r>
    </w:p>
    <w:p>
      <w:pPr>
        <w:numPr>
          <w:ilvl w:val="0"/>
          <w:numId w:val="1003"/>
        </w:numPr>
        <w:pStyle w:val="Compact"/>
      </w:pPr>
      <w:r>
        <w:rPr>
          <w:bCs/>
          <w:b/>
        </w:rPr>
        <w:t xml:space="preserve">Digital Equity Initiatives:</w:t>
      </w:r>
      <w:r>
        <w:t xml:space="preserve"> </w:t>
      </w:r>
      <w:r>
        <w:t xml:space="preserve">The City of Chicago's "Digital Promise" program allocates $120M annually for under-resourced schools. Education Administrators are prioritizing vendors with proven equity-focused implementation, creating a $4.2M pipeline opportunity.</w:t>
      </w:r>
    </w:p>
    <w:bookmarkEnd w:id="24"/>
    <w:bookmarkStart w:id="25" w:name="X82582db39b38183c2874a207661e431e084796e"/>
    <w:p>
      <w:pPr>
        <w:pStyle w:val="Heading2"/>
      </w:pPr>
      <w:r>
        <w:t xml:space="preserve">Recommendations for Sales Team Excellence</w:t>
      </w:r>
    </w:p>
    <w:p>
      <w:pPr>
        <w:pStyle w:val="FirstParagraph"/>
      </w:pPr>
      <w:r>
        <w:t xml:space="preserve">To sustain growth in the United States Chicago Education Administrator market, we recommend:</w:t>
      </w:r>
    </w:p>
    <w:p>
      <w:pPr>
        <w:numPr>
          <w:ilvl w:val="0"/>
          <w:numId w:val="1004"/>
        </w:numPr>
        <w:pStyle w:val="Compact"/>
      </w:pPr>
      <w:r>
        <w:rPr>
          <w:bCs/>
          <w:b/>
        </w:rPr>
        <w:t xml:space="preserve">Chicago-Specific Training:</w:t>
      </w:r>
      <w:r>
        <w:t xml:space="preserve"> </w:t>
      </w:r>
      <w:r>
        <w:t xml:space="preserve">Mandatory immersion in CPS procurement protocols for all sales staff. This includes shadowing Education Administrators during budget review meetings at City Hall.</w:t>
      </w:r>
    </w:p>
    <w:p>
      <w:pPr>
        <w:numPr>
          <w:ilvl w:val="0"/>
          <w:numId w:val="1004"/>
        </w:numPr>
        <w:pStyle w:val="Compact"/>
      </w:pPr>
      <w:r>
        <w:rPr>
          <w:bCs/>
          <w:b/>
        </w:rPr>
        <w:t xml:space="preserve">Solution Bundling:</w:t>
      </w:r>
      <w:r>
        <w:t xml:space="preserve"> </w:t>
      </w:r>
      <w:r>
        <w:t xml:space="preserve">Develop a "Chicago Compliance Suite" combining our core product with templates for Illinois state reporting, directly addressing 89% of administrator pain points per our Q2 survey.</w:t>
      </w:r>
    </w:p>
    <w:p>
      <w:pPr>
        <w:numPr>
          <w:ilvl w:val="0"/>
          <w:numId w:val="1004"/>
        </w:numPr>
        <w:pStyle w:val="Compact"/>
      </w:pPr>
      <w:r>
        <w:rPr>
          <w:bCs/>
          <w:b/>
        </w:rPr>
        <w:t xml:space="preserve">Community Engagement:</w:t>
      </w:r>
      <w:r>
        <w:t xml:space="preserve"> </w:t>
      </w:r>
      <w:r>
        <w:t xml:space="preserve">Partner with Chicago education nonprofits (e.g., Chicago Public Education Fund) to co-host workshops—Education Administrators cited this as critical for building trust in our market presence.</w:t>
      </w:r>
    </w:p>
    <w:p>
      <w:pPr>
        <w:numPr>
          <w:ilvl w:val="0"/>
          <w:numId w:val="1004"/>
        </w:numPr>
        <w:pStyle w:val="Compact"/>
      </w:pPr>
      <w:r>
        <w:rPr>
          <w:bCs/>
          <w:b/>
        </w:rPr>
        <w:t xml:space="preserve">Pricing Innovation:</w:t>
      </w:r>
      <w:r>
        <w:t xml:space="preserve"> </w:t>
      </w:r>
      <w:r>
        <w:t xml:space="preserve">Implement "Tiered Savings" model based on district size (e.g., 15% discount for CPS-eligible partners), matching the budget realities Education Administrators navigate daily.</w:t>
      </w:r>
    </w:p>
    <w:bookmarkEnd w:id="25"/>
    <w:bookmarkStart w:id="26" w:name="conclusion-the-chicago-imperative"/>
    <w:p>
      <w:pPr>
        <w:pStyle w:val="Heading2"/>
      </w:pPr>
      <w:r>
        <w:t xml:space="preserve">Conclusion: The Chicago Imperative</w:t>
      </w:r>
    </w:p>
    <w:p>
      <w:pPr>
        <w:pStyle w:val="FirstParagraph"/>
      </w:pPr>
      <w:r>
        <w:t xml:space="preserve">This Sales Report unequivocally demonstrates that targeted engagement with Education Administrators in United States Chicago is not merely a regional opportunity—it's a strategic imperative for national growth. The Chicago education market's complexity demands specialized expertise, and our sales team's deepening understanding of local challenges has translated into superior conversion rates (23% above national average) and premium pricing retention. As Education Administrators across the Midwest increasingly look to Chicago as an innovation leader, our success here will directly inform our national approach.</w:t>
      </w:r>
    </w:p>
    <w:p>
      <w:pPr>
        <w:pStyle w:val="BodyText"/>
      </w:pPr>
      <w:r>
        <w:t xml:space="preserve">Going forward, we must double down on Chicago-specific insights: Every sales interaction should reflect nuanced understanding of how Education Administrators in United States Chicago balance fiscal responsibility with student outcomes. The data is clear—when vendors speak the language of local implementation challenges (not generic enterprise solutions), Education Administrators choose partnership over transaction. This Sales Report confirms that Chicago isn't just a market; it's our proving ground for excellence in education sector sales across the entire United States.</w:t>
      </w:r>
    </w:p>
    <w:p>
      <w:pPr>
        <w:pStyle w:val="BodyText"/>
      </w:pPr>
      <w:r>
        <w:rPr>
          <w:bCs/>
          <w:b/>
        </w:rPr>
        <w:t xml:space="preserve">Prepared By:</w:t>
      </w:r>
      <w:r>
        <w:t xml:space="preserve"> </w:t>
      </w:r>
      <w:r>
        <w:t xml:space="preserve">National Sales Strategy Division</w:t>
      </w:r>
      <w:r>
        <w:br/>
      </w:r>
      <w:r>
        <w:rPr>
          <w:bCs/>
          <w:b/>
        </w:rPr>
        <w:t xml:space="preserve">Date:</w:t>
      </w:r>
      <w:r>
        <w:t xml:space="preserve"> </w:t>
      </w:r>
      <w:r>
        <w:t xml:space="preserve">October 26, 2023</w:t>
      </w:r>
      <w:r>
        <w:br/>
      </w:r>
      <w:r>
        <w:rPr>
          <w:bCs/>
          <w:b/>
        </w:rPr>
        <w:t xml:space="preserve">Report Scope:</w:t>
      </w:r>
      <w:r>
        <w:t xml:space="preserve"> </w:t>
      </w:r>
      <w:r>
        <w:t xml:space="preserve">United States Chicago Education Administrator Market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Chicago Market Analysis</dc:title>
  <dc:creator/>
  <dc:language>en</dc:language>
  <cp:keywords/>
  <dcterms:created xsi:type="dcterms:W3CDTF">2025-12-11T06:58:16Z</dcterms:created>
  <dcterms:modified xsi:type="dcterms:W3CDTF">2025-12-11T06:58:16Z</dcterms:modified>
</cp:coreProperties>
</file>

<file path=docProps/custom.xml><?xml version="1.0" encoding="utf-8"?>
<Properties xmlns="http://schemas.openxmlformats.org/officeDocument/2006/custom-properties" xmlns:vt="http://schemas.openxmlformats.org/officeDocument/2006/docPropsVTypes"/>
</file>