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ff62493f9a8c509a8f66445202c61e822d39007"/>
    <w:p>
      <w:pPr>
        <w:pStyle w:val="Heading1"/>
      </w:pPr>
      <w:r>
        <w:t xml:space="preserve">Education Administrator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Education Administrator positions across the United States Houston metropolitan area during Q3 2023. As Houston continues to emerge as one of America's fastest-growing educational hubs, our sales team achieved a 14% YoY increase in successful placements for Education Administrator roles. With over 75 school districts and charter networks operating in the Greater Houston region, this market represents our most significant revenue opportunity within the United States education sector. Our strategic focus on talent acquisition solutions has positioned us as the preferred recruitment partner for Houston's leading educational institutions.</w:t>
      </w:r>
    </w:p>
    <w:bookmarkEnd w:id="20"/>
    <w:bookmarkStart w:id="21" w:name="X0324cf68e6f7758560ec62f6eb23a033540598d"/>
    <w:p>
      <w:pPr>
        <w:pStyle w:val="Heading2"/>
      </w:pPr>
      <w:r>
        <w:t xml:space="preserve">II. Houston Market Analysis: The Education Administrator Imperative</w:t>
      </w:r>
    </w:p>
    <w:p>
      <w:pPr>
        <w:pStyle w:val="FirstParagraph"/>
      </w:pPr>
      <w:r>
        <w:t xml:space="preserve">The United States Houston market demands exceptional Education Administrators who can navigate complex urban educational landscapes. With a student population exceeding 1.1 million across Harris County school districts, the demand for skilled administrators has intensified due to:</w:t>
      </w:r>
    </w:p>
    <w:p>
      <w:pPr>
        <w:numPr>
          <w:ilvl w:val="0"/>
          <w:numId w:val="1001"/>
        </w:numPr>
        <w:pStyle w:val="Compact"/>
      </w:pPr>
      <w:r>
        <w:t xml:space="preserve">Post-pandemic enrollment surges (7% growth since 2021)</w:t>
      </w:r>
    </w:p>
    <w:p>
      <w:pPr>
        <w:numPr>
          <w:ilvl w:val="0"/>
          <w:numId w:val="1001"/>
        </w:numPr>
        <w:pStyle w:val="Compact"/>
      </w:pPr>
      <w:r>
        <w:t xml:space="preserve">State-mandated academic restructuring initiatives</w:t>
      </w:r>
    </w:p>
    <w:p>
      <w:pPr>
        <w:numPr>
          <w:ilvl w:val="0"/>
          <w:numId w:val="1001"/>
        </w:numPr>
        <w:pStyle w:val="Compact"/>
      </w:pPr>
      <w:r>
        <w:t xml:space="preserve">Rising need for culturally responsive leadership in Houston's diverse communities (68% non-white student population)</w:t>
      </w:r>
    </w:p>
    <w:p>
      <w:pPr>
        <w:pStyle w:val="FirstParagraph"/>
      </w:pPr>
      <w:r>
        <w:t xml:space="preserve">Our Sales Report confirms that Houston school districts now prioritize Education Administrators with expertise in:</w:t>
      </w:r>
    </w:p>
    <w:p>
      <w:pPr>
        <w:numPr>
          <w:ilvl w:val="0"/>
          <w:numId w:val="1002"/>
        </w:numPr>
        <w:pStyle w:val="Compact"/>
      </w:pPr>
      <w:r>
        <w:t xml:space="preserve">Multi-site leadership (25% of placements require managing 3+ campuses)</w:t>
      </w:r>
    </w:p>
    <w:p>
      <w:pPr>
        <w:numPr>
          <w:ilvl w:val="0"/>
          <w:numId w:val="1002"/>
        </w:numPr>
        <w:pStyle w:val="Compact"/>
      </w:pPr>
      <w:r>
        <w:t xml:space="preserve">Data-driven instructional improvement systems</w:t>
      </w:r>
    </w:p>
    <w:p>
      <w:pPr>
        <w:numPr>
          <w:ilvl w:val="0"/>
          <w:numId w:val="1002"/>
        </w:numPr>
        <w:pStyle w:val="Compact"/>
      </w:pPr>
      <w:r>
        <w:t xml:space="preserve">Community engagement strategies for Houston's high-immigration neighborhoods</w:t>
      </w:r>
    </w:p>
    <w:bookmarkEnd w:id="21"/>
    <w:bookmarkStart w:id="22" w:name="Xaf12040f3e89068c9bd761aba3bf4ca73fc0ff8"/>
    <w:p>
      <w:pPr>
        <w:pStyle w:val="Heading2"/>
      </w:pPr>
      <w:r>
        <w:t xml:space="preserve">III. Sales Performance Metrics: United States Houston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Education Administrator Placements (Houston)</w:t>
      </w:r>
    </w:p>
    <w:p>
      <w:pPr>
        <w:pStyle w:val="BodyText"/>
      </w:pPr>
      <w:r>
        <w:t xml:space="preserve">47</w:t>
      </w:r>
    </w:p>
    <w:p>
      <w:pPr>
        <w:pStyle w:val="BodyText"/>
      </w:pPr>
      <w:r>
        <w:t xml:space="preserve">41</w:t>
      </w:r>
    </w:p>
    <w:p>
      <w:pPr>
        <w:pStyle w:val="BodyText"/>
      </w:pPr>
      <w:r>
        <w:t xml:space="preserve">+14.6%</w:t>
      </w:r>
    </w:p>
    <w:p>
      <w:pPr>
        <w:pStyle w:val="BodyText"/>
      </w:pPr>
      <w:r>
        <w:t xml:space="preserve">Average Time-to-Hire (Days)</w:t>
      </w:r>
    </w:p>
    <w:p>
      <w:pPr>
        <w:pStyle w:val="BodyText"/>
      </w:pPr>
      <w:r>
        <w:t xml:space="preserve">38</w:t>
      </w:r>
    </w:p>
    <w:p>
      <w:pPr>
        <w:pStyle w:val="BodyText"/>
      </w:pPr>
      <w:r>
        <w:t xml:space="preserve">52</w:t>
      </w:r>
    </w:p>
    <w:p>
      <w:pPr>
        <w:pStyle w:val="BodyText"/>
      </w:pPr>
      <w:r>
        <w:t xml:space="preserve">-27% Improvement</w:t>
      </w:r>
    </w:p>
    <w:p>
      <w:pPr>
        <w:pStyle w:val="BodyText"/>
      </w:pPr>
      <w:r>
        <w:t xml:space="preserve">Average Retention Rate (90 Days)</w:t>
      </w:r>
    </w:p>
    <w:p>
      <w:pPr>
        <w:pStyle w:val="BodyText"/>
      </w:pPr>
      <w:r>
        <w:t xml:space="preserve">84%</w:t>
      </w:r>
    </w:p>
    <w:p>
      <w:pPr>
        <w:pStyle w:val="BodyText"/>
      </w:pPr>
      <w:r>
        <w:t xml:space="preserve">Key drivers behind Houston's success include:</w:t>
      </w:r>
    </w:p>
    <w:p>
      <w:pPr>
        <w:numPr>
          <w:ilvl w:val="0"/>
          <w:numId w:val="1003"/>
        </w:numPr>
        <w:pStyle w:val="Compact"/>
      </w:pPr>
      <w:r>
        <w:rPr>
          <w:bCs/>
          <w:b/>
        </w:rPr>
        <w:t xml:space="preserve">Localized Sales Strategy:</w:t>
      </w:r>
      <w:r>
        <w:t xml:space="preserve"> </w:t>
      </w:r>
      <w:r>
        <w:t xml:space="preserve">Our Houston-based recruitment team implemented district-specific outreach programs, including partnership with the Houston Independent School District (HISD) Talent Pipeline initiative.</w:t>
      </w:r>
    </w:p>
    <w:p>
      <w:pPr>
        <w:numPr>
          <w:ilvl w:val="0"/>
          <w:numId w:val="1003"/>
        </w:numPr>
        <w:pStyle w:val="Compact"/>
      </w:pPr>
      <w:r>
        <w:rPr>
          <w:bCs/>
          <w:b/>
        </w:rPr>
        <w:t xml:space="preserve">Cultural Alignment Focus:</w:t>
      </w:r>
      <w:r>
        <w:t xml:space="preserve"> </w:t>
      </w:r>
      <w:r>
        <w:t xml:space="preserve">92% of placements demonstrated fluency in Spanish or Haitian Creole—critical for Houston's linguistic diversity.</w:t>
      </w:r>
    </w:p>
    <w:p>
      <w:pPr>
        <w:numPr>
          <w:ilvl w:val="0"/>
          <w:numId w:val="1003"/>
        </w:numPr>
        <w:pStyle w:val="Compact"/>
      </w:pPr>
      <w:r>
        <w:rPr>
          <w:bCs/>
          <w:b/>
        </w:rPr>
        <w:t xml:space="preserve">Technology Integration:</w:t>
      </w:r>
      <w:r>
        <w:t xml:space="preserve"> </w:t>
      </w:r>
      <w:r>
        <w:t xml:space="preserve">Deployment of our AI-powered matching platform reduced candidate screening time by 35%, directly improving sales velocity for Education Administrator roles.</w:t>
      </w:r>
    </w:p>
    <w:bookmarkEnd w:id="22"/>
    <w:bookmarkStart w:id="23" w:name="X9fd33b6637fce4e0d10802a5a9830f5a7664fa6"/>
    <w:p>
      <w:pPr>
        <w:pStyle w:val="Heading2"/>
      </w:pPr>
      <w:r>
        <w:t xml:space="preserve">IV. Competitive Landscape: Why Houston Chooses Us</w:t>
      </w:r>
    </w:p>
    <w:p>
      <w:pPr>
        <w:pStyle w:val="FirstParagraph"/>
      </w:pPr>
      <w:r>
        <w:t xml:space="preserve">Our Sales Report highlights Houston's unique competitive dynamics. Unlike national recruitment firms, we differentiate through:</w:t>
      </w:r>
    </w:p>
    <w:p>
      <w:pPr>
        <w:pStyle w:val="BlockText"/>
      </w:pPr>
      <w:r>
        <w:t xml:space="preserve">"Houston school leaders specifically requested our Education Administrator sales approach because we understand the city's educational ecosystem better than any competitor," noted Maria Chen, Houston Regional Director. "We don't just fill vacancies—we solve systemic challenges."</w:t>
      </w:r>
    </w:p>
    <w:p>
      <w:pPr>
        <w:pStyle w:val="FirstParagraph"/>
      </w:pPr>
      <w:r>
        <w:t xml:space="preserve">Key differentiators observed in United States Houston schools:</w:t>
      </w:r>
    </w:p>
    <w:p>
      <w:pPr>
        <w:numPr>
          <w:ilvl w:val="0"/>
          <w:numId w:val="1004"/>
        </w:numPr>
        <w:pStyle w:val="Compact"/>
      </w:pPr>
      <w:r>
        <w:t xml:space="preserve">Personalized candidate profiles reflecting Houston-specific challenges (e.g., hurricane response protocols, Title I funding management)</w:t>
      </w:r>
    </w:p>
    <w:p>
      <w:pPr>
        <w:numPr>
          <w:ilvl w:val="0"/>
          <w:numId w:val="1004"/>
        </w:numPr>
        <w:pStyle w:val="Compact"/>
      </w:pPr>
      <w:r>
        <w:t xml:space="preserve">Post-placement support including "Houston Leadership Integration" workshops addressing local curriculum frameworks</w:t>
      </w:r>
    </w:p>
    <w:p>
      <w:pPr>
        <w:numPr>
          <w:ilvl w:val="0"/>
          <w:numId w:val="1004"/>
        </w:numPr>
        <w:pStyle w:val="Compact"/>
      </w:pPr>
      <w:r>
        <w:t xml:space="preserve">Priority access to our exclusive database of 12,000+ Houston-qualified Education Administrators</w:t>
      </w:r>
    </w:p>
    <w:bookmarkEnd w:id="23"/>
    <w:bookmarkStart w:id="24" w:name="X9a40c4c97e2c2ac073a70f21dab5cd3ee49b006"/>
    <w:p>
      <w:pPr>
        <w:pStyle w:val="Heading2"/>
      </w:pPr>
      <w:r>
        <w:t xml:space="preserve">V. Challenges &amp; Strategic Solutions in Houston Market</w:t>
      </w:r>
    </w:p>
    <w:p>
      <w:pPr>
        <w:pStyle w:val="FirstParagraph"/>
      </w:pPr>
      <w:r>
        <w:t xml:space="preserve">Despite strong performance, our Sales Report identifies critical challenges requiring immediate action: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High competition for bilingual administrators (Spanish/English)</w:t>
            </w:r>
          </w:p>
        </w:tc>
        <w:tc>
          <w:tcPr/>
          <w:p>
            <w:pPr>
              <w:pStyle w:val="Compact"/>
              <w:jc w:val="left"/>
            </w:pPr>
            <w:r>
              <w:t xml:space="preserve">22% longer search cycle for dual-language roles</w:t>
            </w:r>
          </w:p>
        </w:tc>
        <w:tc>
          <w:tcPr/>
          <w:p>
            <w:pPr>
              <w:pStyle w:val="Compact"/>
              <w:jc w:val="left"/>
            </w:pPr>
            <w:r>
              <w:t xml:space="preserve">Launched Houston Bilingual Talent Accelerator program with University of Houston partnerships</w:t>
            </w:r>
          </w:p>
        </w:tc>
      </w:tr>
      <w:tr>
        <w:tc>
          <w:tcPr/>
          <w:p>
            <w:pPr>
              <w:pStyle w:val="Compact"/>
              <w:jc w:val="left"/>
            </w:pPr>
            <w:r>
              <w:t xml:space="preserve">School district budget constraints limiting compensation packages</w:t>
            </w:r>
          </w:p>
        </w:tc>
        <w:tc>
          <w:tcPr/>
          <w:p>
            <w:pPr>
              <w:pStyle w:val="Compact"/>
              <w:jc w:val="left"/>
            </w:pPr>
            <w:r>
              <w:t xml:space="preserve">15% reduction in premium candidate acceptance rates</w:t>
            </w:r>
          </w:p>
        </w:tc>
        <w:tc>
          <w:tcPr/>
          <w:p>
            <w:pPr>
              <w:pStyle w:val="Compact"/>
              <w:jc w:val="left"/>
            </w:pPr>
            <w:r>
              <w:t xml:space="preserve">Introduced flexible compensation structures including housing stipends (critical for Houston's high cost-of-living)</w:t>
            </w:r>
          </w:p>
        </w:tc>
      </w:tr>
    </w:tbl>
    <w:p>
      <w:pPr>
        <w:pStyle w:val="BodyText"/>
      </w:pPr>
      <w:r>
        <w:t xml:space="preserve">These solutions directly address Houston-specific market realities, resulting in a 30% increase in premium candidate acceptance during Q3.</w:t>
      </w:r>
    </w:p>
    <w:bookmarkEnd w:id="24"/>
    <w:bookmarkStart w:id="25" w:name="Xd537367889eb9c40cdba3ea8519d337c5007798"/>
    <w:p>
      <w:pPr>
        <w:pStyle w:val="Heading2"/>
      </w:pPr>
      <w:r>
        <w:t xml:space="preserve">VI. Future Sales Strategy: Capitalizing on Houston Growth</w:t>
      </w:r>
    </w:p>
    <w:p>
      <w:pPr>
        <w:pStyle w:val="FirstParagraph"/>
      </w:pPr>
      <w:r>
        <w:t xml:space="preserve">Predicting sustained demand for Education Administrators in the United States Houston region, our sales strategy focuses on:</w:t>
      </w:r>
    </w:p>
    <w:p>
      <w:pPr>
        <w:numPr>
          <w:ilvl w:val="0"/>
          <w:numId w:val="1005"/>
        </w:numPr>
        <w:pStyle w:val="Compact"/>
      </w:pPr>
      <w:r>
        <w:rPr>
          <w:bCs/>
          <w:b/>
        </w:rPr>
        <w:t xml:space="preserve">Expansion into Emerging Districts:</w:t>
      </w:r>
      <w:r>
        <w:t xml:space="preserve"> </w:t>
      </w:r>
      <w:r>
        <w:t xml:space="preserve">Targeting Fort Bend ISD and Cy-Fair ISD growth corridors where administrator vacancies have increased by 29% YoY</w:t>
      </w:r>
    </w:p>
    <w:p>
      <w:pPr>
        <w:numPr>
          <w:ilvl w:val="0"/>
          <w:numId w:val="1005"/>
        </w:numPr>
        <w:pStyle w:val="Compact"/>
      </w:pPr>
      <w:r>
        <w:rPr>
          <w:bCs/>
          <w:b/>
        </w:rPr>
        <w:t xml:space="preserve">Technology Upselling:</w:t>
      </w:r>
      <w:r>
        <w:t xml:space="preserve"> </w:t>
      </w:r>
      <w:r>
        <w:t xml:space="preserve">Offering Houston district partners our "Admin Analytics Dashboard" as a premium add-on to standard recruitment services</w:t>
      </w:r>
    </w:p>
    <w:p>
      <w:pPr>
        <w:numPr>
          <w:ilvl w:val="0"/>
          <w:numId w:val="1005"/>
        </w:numPr>
        <w:pStyle w:val="Compact"/>
      </w:pPr>
      <w:r>
        <w:rPr>
          <w:bCs/>
          <w:b/>
        </w:rPr>
        <w:t xml:space="preserve">Community Partnership Building:</w:t>
      </w:r>
      <w:r>
        <w:t xml:space="preserve"> </w:t>
      </w:r>
      <w:r>
        <w:t xml:space="preserve">Co-hosting leadership forums with Houston's Education Service Center (ESC) Region 20 to position us as thought leaders</w:t>
      </w:r>
    </w:p>
    <w:bookmarkEnd w:id="25"/>
    <w:bookmarkStart w:id="26" w:name="vii.-financial-impact-roi-projection"/>
    <w:p>
      <w:pPr>
        <w:pStyle w:val="Heading2"/>
      </w:pPr>
      <w:r>
        <w:t xml:space="preserve">VII. Financial Impact &amp; ROI Projection</w:t>
      </w:r>
    </w:p>
    <w:p>
      <w:pPr>
        <w:pStyle w:val="FirstParagraph"/>
      </w:pPr>
      <w:r>
        <w:t xml:space="preserve">The Education Administrator sales channel generated $1.87M in Q3 revenue from United States Houston operations—representing 38% of our national education recruitment division total. Projected quarterly growth trajectory indicates:</w:t>
      </w:r>
    </w:p>
    <w:p>
      <w:pPr>
        <w:numPr>
          <w:ilvl w:val="0"/>
          <w:numId w:val="1006"/>
        </w:numPr>
        <w:pStyle w:val="Compact"/>
      </w:pPr>
      <w:r>
        <w:t xml:space="preserve">Q4 2023 Revenue: $2.15M (+15% from Q3)</w:t>
      </w:r>
    </w:p>
    <w:p>
      <w:pPr>
        <w:numPr>
          <w:ilvl w:val="0"/>
          <w:numId w:val="1006"/>
        </w:numPr>
        <w:pStyle w:val="Compact"/>
      </w:pPr>
      <w:r>
        <w:t xml:space="preserve">Full-Year 2023 Projection: $7.89M (vs. $6.48M in 2022)</w:t>
      </w:r>
    </w:p>
    <w:p>
      <w:pPr>
        <w:numPr>
          <w:ilvl w:val="0"/>
          <w:numId w:val="1006"/>
        </w:numPr>
        <w:pStyle w:val="Compact"/>
      </w:pPr>
      <w:r>
        <w:t xml:space="preserve">Houston Market Share Growth: From 19% to 26% of national education administrator placements</w:t>
      </w:r>
    </w:p>
    <w:bookmarkEnd w:id="26"/>
    <w:bookmarkStart w:id="27" w:name="X6721f553d3b9f66207b56e8bd632bbacf301bb8"/>
    <w:p>
      <w:pPr>
        <w:pStyle w:val="Heading2"/>
      </w:pPr>
      <w:r>
        <w:t xml:space="preserve">VIII. Conclusion: Houston as Our Strategic Anchor</w:t>
      </w:r>
    </w:p>
    <w:p>
      <w:pPr>
        <w:pStyle w:val="FirstParagraph"/>
      </w:pPr>
      <w:r>
        <w:t xml:space="preserve">This Sales Report affirms that the United States Houston market is not merely a regional opportunity—it's the cornerstone of our national education recruitment strategy. The success of our Education Administrator placement program demonstrates how hyper-localized sales execution directly drives revenue growth in complex urban educational ecosystems. As Houston continues its trajectory as America's fourth-largest city with unparalleled educational diversity, we've established an irreplaceable value proposition: where school districts seek administrators who understand the unique challenges of Houston's communities, they turn to our sales team as their trusted partner.</w:t>
      </w:r>
    </w:p>
    <w:p>
      <w:pPr>
        <w:pStyle w:val="BodyText"/>
      </w:pPr>
      <w:r>
        <w:t xml:space="preserve">Recommendation: Allocate 25% of 2024 national recruitment budget toward Houston market expansion, including dedicated staff for emerging districts and enhanced technology integration. Our data confirms that continued investment here delivers the highest ROI in the United States education administrator recruitment sector.</w:t>
      </w:r>
    </w:p>
    <w:p>
      <w:pPr>
        <w:pStyle w:val="BodyText"/>
      </w:pPr>
      <w:r>
        <w:t xml:space="preserve">Prepared by National Education Recruitment Division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United States Houston Market</dc:title>
  <dc:creator/>
  <dc:language>en</dc:language>
  <cp:keywords/>
  <dcterms:created xsi:type="dcterms:W3CDTF">2025-12-11T16:19:34Z</dcterms:created>
  <dcterms:modified xsi:type="dcterms:W3CDTF">2025-12-11T16:19:34Z</dcterms:modified>
</cp:coreProperties>
</file>

<file path=docProps/custom.xml><?xml version="1.0" encoding="utf-8"?>
<Properties xmlns="http://schemas.openxmlformats.org/officeDocument/2006/custom-properties" xmlns:vt="http://schemas.openxmlformats.org/officeDocument/2006/docPropsVTypes"/>
</file>