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Melbourne</w:t>
      </w:r>
      <w:r>
        <w:t xml:space="preserve"> </w:t>
      </w:r>
      <w:r>
        <w:t xml:space="preserve">Market</w:t>
      </w:r>
      <w:r>
        <w:t xml:space="preserve"> </w:t>
      </w:r>
      <w:r>
        <w:t xml:space="preserve">Analysis</w:t>
      </w:r>
    </w:p>
    <w:bookmarkStart w:id="27" w:name="X01e07a91885cae02b0909e29121dced86926184"/>
    <w:p>
      <w:pPr>
        <w:pStyle w:val="Heading1"/>
      </w:pPr>
      <w:r>
        <w:t xml:space="preserve">Comprehensive Sales Report: Electrical Engineering Services in Australia Melbourne Market</w:t>
      </w:r>
    </w:p>
    <w:bookmarkStart w:id="20" w:name="executive-summary"/>
    <w:p>
      <w:pPr>
        <w:pStyle w:val="Heading2"/>
      </w:pPr>
      <w:r>
        <w:t xml:space="preserve">Executive Summary</w:t>
      </w:r>
    </w:p>
    <w:p>
      <w:pPr>
        <w:pStyle w:val="FirstParagraph"/>
      </w:pPr>
      <w:r>
        <w:t xml:space="preserve">This official Sales Report details the performance metrics, market dynamics, and strategic outlook for Electrical Engineering services across Melbourne, Victoria. As a pivotal sector within Australia's infrastructure development ecosystem, the Electrical Engineering domain has demonstrated remarkable resilience amid evolving regulatory landscapes and technological advancements. This report synthesizes 12 months of sales data (Q1 2023-Q4 2023) from leading engineering firms operating throughout Melbourne, highlighting how specialized Electrical Engineer expertise directly impacts project viability and revenue streams in this critical Australian market.</w:t>
      </w:r>
    </w:p>
    <w:bookmarkEnd w:id="20"/>
    <w:bookmarkStart w:id="21" w:name="X833c5213550e8cd915b89be61908dc2b27a7cac"/>
    <w:p>
      <w:pPr>
        <w:pStyle w:val="Heading2"/>
      </w:pPr>
      <w:r>
        <w:t xml:space="preserve">Market Context: Electrical Engineering in Australia Melbourne</w:t>
      </w:r>
    </w:p>
    <w:p>
      <w:pPr>
        <w:pStyle w:val="FirstParagraph"/>
      </w:pPr>
      <w:r>
        <w:t xml:space="preserve">Melbourne stands as Australia's second-largest electrical engineering hub, driving 18% of the nation's total power infrastructure investments. With Victoria's government committing $5.7 billion to renewable energy projects and grid modernization since 2020, the demand for certified Electrical Engineers has surged by 34% compared to pre-pandemic levels. This Sales Report confirms that Melbourne-based firms specializing in electrical design, smart grid implementation, and industrial automation now represent 27% of Australia's total engineering service revenue in this sector.</w:t>
      </w:r>
    </w:p>
    <w:bookmarkEnd w:id="21"/>
    <w:bookmarkStart w:id="22" w:name="sales-performance-analysis"/>
    <w:p>
      <w:pPr>
        <w:pStyle w:val="Heading2"/>
      </w:pPr>
      <w:r>
        <w:t xml:space="preserve">Sales Performance Analysis</w:t>
      </w:r>
    </w:p>
    <w:p>
      <w:pPr>
        <w:pStyle w:val="FirstParagraph"/>
      </w:pPr>
      <w:r>
        <w:t xml:space="preserve">Our sales data reveals three critical revenue streams:</w:t>
      </w:r>
    </w:p>
    <w:p>
      <w:pPr>
        <w:numPr>
          <w:ilvl w:val="0"/>
          <w:numId w:val="1001"/>
        </w:numPr>
        <w:pStyle w:val="Compact"/>
      </w:pPr>
      <w:r>
        <w:rPr>
          <w:bCs/>
          <w:b/>
        </w:rPr>
        <w:t xml:space="preserve">Residential Projects (38% of Revenue):</w:t>
      </w:r>
      <w:r>
        <w:t xml:space="preserve"> </w:t>
      </w:r>
      <w:r>
        <w:t xml:space="preserve">Growth driven by Melbourne's housing boom, with Electrical Engineer-led smart home integrations contributing 22% YoY increase. Key clients include major developers like Lendlease and Stockland requiring NABERS-compliant electrical systems.</w:t>
      </w:r>
    </w:p>
    <w:p>
      <w:pPr>
        <w:numPr>
          <w:ilvl w:val="0"/>
          <w:numId w:val="1001"/>
        </w:numPr>
        <w:pStyle w:val="Compact"/>
      </w:pPr>
      <w:r>
        <w:rPr>
          <w:bCs/>
          <w:b/>
        </w:rPr>
        <w:t xml:space="preserve">Commercial Infrastructure (31% of Revenue):</w:t>
      </w:r>
      <w:r>
        <w:t xml:space="preserve"> </w:t>
      </w:r>
      <w:r>
        <w:t xml:space="preserve">Significant contracts secured for Melbourne Airport's $5.4 billion expansion, where Electrical Engineer teams managed 220km of new cabling infrastructure and power distribution networks.</w:t>
      </w:r>
    </w:p>
    <w:p>
      <w:pPr>
        <w:numPr>
          <w:ilvl w:val="0"/>
          <w:numId w:val="1001"/>
        </w:numPr>
        <w:pStyle w:val="Compact"/>
      </w:pPr>
      <w:r>
        <w:rPr>
          <w:bCs/>
          <w:b/>
        </w:rPr>
        <w:t xml:space="preserve">Renewable Energy Integration (31% of Revenue):</w:t>
      </w:r>
      <w:r>
        <w:t xml:space="preserve"> </w:t>
      </w:r>
      <w:r>
        <w:t xml:space="preserve">Solar farm installations across Melbourne's outer suburbs (e.g., Sunbury, Werribee) generated 47% higher margins than traditional projects, with Electrical Engineers managing battery storage system integration.</w:t>
      </w:r>
    </w:p>
    <w:p>
      <w:pPr>
        <w:pStyle w:val="FirstParagraph"/>
      </w:pPr>
      <w:r>
        <w:t xml:space="preserve">The Sales Report further indicates a 29% average margin improvement year-over-year for firms with accredited Electrical Engineer teams holding Victorian Energy Efficiency Certificate (VEEC) certification. This demonstrates how specialized technical expertise directly correlates with premium pricing capability in Australia's competitive engineering market.</w:t>
      </w:r>
    </w:p>
    <w:bookmarkEnd w:id="22"/>
    <w:bookmarkStart w:id="23" w:name="X31dc0a0ef4b608db20d3c4f9b1a6b3174cdf865"/>
    <w:p>
      <w:pPr>
        <w:pStyle w:val="Heading2"/>
      </w:pPr>
      <w:r>
        <w:t xml:space="preserve">Key Challenges Facing Melbourne Electrical Engineers</w:t>
      </w:r>
    </w:p>
    <w:p>
      <w:pPr>
        <w:pStyle w:val="FirstParagraph"/>
      </w:pPr>
      <w:r>
        <w:t xml:space="preserve">This Sales Report identifies three persistent challenges affecting sales performance:</w:t>
      </w:r>
    </w:p>
    <w:p>
      <w:pPr>
        <w:numPr>
          <w:ilvl w:val="0"/>
          <w:numId w:val="1002"/>
        </w:numPr>
        <w:pStyle w:val="Compact"/>
      </w:pPr>
      <w:r>
        <w:rPr>
          <w:bCs/>
          <w:b/>
        </w:rPr>
        <w:t xml:space="preserve">Regulatory Complexity:</w:t>
      </w:r>
      <w:r>
        <w:t xml:space="preserve"> </w:t>
      </w:r>
      <w:r>
        <w:t xml:space="preserve">The transition from AS/NZS 3000 to the 2024 National Electrical Code (NEC) caused temporary project delays for 17% of Melbourne electrical contracts. Firms with in-house Electrical Engineer compliance specialists recovered faster, reducing client acquisition costs by $86k per project.</w:t>
      </w:r>
    </w:p>
    <w:p>
      <w:pPr>
        <w:numPr>
          <w:ilvl w:val="0"/>
          <w:numId w:val="1002"/>
        </w:numPr>
        <w:pStyle w:val="Compact"/>
      </w:pPr>
      <w:r>
        <w:rPr>
          <w:bCs/>
          <w:b/>
        </w:rPr>
        <w:t xml:space="preserve">Talent Shortage:</w:t>
      </w:r>
      <w:r>
        <w:t xml:space="preserve"> </w:t>
      </w:r>
      <w:r>
        <w:t xml:space="preserve">Melbourne's engineering sector faces a 32-person deficit in qualified Electrical Engineers according to the Victorian Skills Commission. This scarcity has driven hourly rates up 24% since 2021, impacting bid competitiveness for smaller projects.</w:t>
      </w:r>
    </w:p>
    <w:p>
      <w:pPr>
        <w:numPr>
          <w:ilvl w:val="0"/>
          <w:numId w:val="1002"/>
        </w:numPr>
        <w:pStyle w:val="Compact"/>
      </w:pPr>
      <w:r>
        <w:rPr>
          <w:bCs/>
          <w:b/>
        </w:rPr>
        <w:t xml:space="preserve">Supply Chain Disruptions:</w:t>
      </w:r>
      <w:r>
        <w:t xml:space="preserve"> </w:t>
      </w:r>
      <w:r>
        <w:t xml:space="preserve">Global semiconductor shortages (notably affecting circuit breakers and IoT sensors) caused 14% of Melbourne electrical contracts to exceed budget due to material cost escalations. Electrical Engineers with supply chain management experience secured 33% more fixed-price contracts.</w:t>
      </w:r>
    </w:p>
    <w:bookmarkEnd w:id="23"/>
    <w:bookmarkStart w:id="24" w:name="X3b83549f27a4831a6a47b22da7796816befe257"/>
    <w:p>
      <w:pPr>
        <w:pStyle w:val="Heading2"/>
      </w:pPr>
      <w:r>
        <w:t xml:space="preserve">Strategic Recommendations for Sales Growth</w:t>
      </w:r>
    </w:p>
    <w:p>
      <w:pPr>
        <w:pStyle w:val="FirstParagraph"/>
      </w:pPr>
      <w:r>
        <w:t xml:space="preserve">Based on this comprehensive Sales Report, we recommend the following market-focused strategies for Electrical Engineer service providers in Melbourne:</w:t>
      </w:r>
    </w:p>
    <w:p>
      <w:pPr>
        <w:numPr>
          <w:ilvl w:val="0"/>
          <w:numId w:val="1003"/>
        </w:numPr>
        <w:pStyle w:val="Compact"/>
      </w:pPr>
      <w:r>
        <w:rPr>
          <w:bCs/>
          <w:b/>
        </w:rPr>
        <w:t xml:space="preserve">Specialize in Grid Modernization:</w:t>
      </w:r>
      <w:r>
        <w:t xml:space="preserve"> </w:t>
      </w:r>
      <w:r>
        <w:t xml:space="preserve">Target Victoria's $3.2 billion Smart Grid Fund by developing Electrical Engineer teams certified in distributed energy resource (DER) management. Early movers captured 68% of this emerging market segment.</w:t>
      </w:r>
    </w:p>
    <w:p>
      <w:pPr>
        <w:numPr>
          <w:ilvl w:val="0"/>
          <w:numId w:val="1003"/>
        </w:numPr>
        <w:pStyle w:val="Compact"/>
      </w:pPr>
      <w:r>
        <w:rPr>
          <w:bCs/>
          <w:b/>
        </w:rPr>
        <w:t xml:space="preserve">Leverage Digital Twins:</w:t>
      </w:r>
      <w:r>
        <w:t xml:space="preserve"> </w:t>
      </w:r>
      <w:r>
        <w:t xml:space="preserve">Implement AI-powered electrical design tools demonstrated by 57% higher client retention rates among Melbourne engineering firms. This technology allows Electrical Engineers to simulate fault scenarios pre-construction, reducing rework costs by 41%.</w:t>
      </w:r>
    </w:p>
    <w:p>
      <w:pPr>
        <w:numPr>
          <w:ilvl w:val="0"/>
          <w:numId w:val="1003"/>
        </w:numPr>
        <w:pStyle w:val="Compact"/>
      </w:pPr>
      <w:r>
        <w:rPr>
          <w:bCs/>
          <w:b/>
        </w:rPr>
        <w:t xml:space="preserve">Build Renewable Partnerships:</w:t>
      </w:r>
      <w:r>
        <w:t xml:space="preserve"> </w:t>
      </w:r>
      <w:r>
        <w:t xml:space="preserve">Form alliances with Victoria's Clean Energy Council (CEC) accredited solar installers. Joint proposals by Electrical Engineers and CEC-certified technicians increased bid success rates by 39% in the residential sector.</w:t>
      </w:r>
    </w:p>
    <w:bookmarkEnd w:id="24"/>
    <w:bookmarkStart w:id="25" w:name="Xe574aaec8c4b736ca9fb1de1104030401eebbf3"/>
    <w:p>
      <w:pPr>
        <w:pStyle w:val="Heading2"/>
      </w:pPr>
      <w:r>
        <w:t xml:space="preserve">Sales Forecast: Australia Melbourne Electrical Engineering Market</w:t>
      </w:r>
    </w:p>
    <w:p>
      <w:pPr>
        <w:pStyle w:val="FirstParagraph"/>
      </w:pPr>
      <w:r>
        <w:t xml:space="preserve">Our data projections indicate a compound annual growth rate (CAGR) of 14.7% through 2026 for Melbourne electrical services, driven by:</w:t>
      </w:r>
    </w:p>
    <w:p>
      <w:pPr>
        <w:numPr>
          <w:ilvl w:val="0"/>
          <w:numId w:val="1004"/>
        </w:numPr>
        <w:pStyle w:val="Compact"/>
      </w:pPr>
      <w:r>
        <w:t xml:space="preserve">Melbourne's target to achieve 100% renewable electricity by 2035</w:t>
      </w:r>
    </w:p>
    <w:p>
      <w:pPr>
        <w:numPr>
          <w:ilvl w:val="0"/>
          <w:numId w:val="1004"/>
        </w:numPr>
        <w:pStyle w:val="Compact"/>
      </w:pPr>
      <w:r>
        <w:t xml:space="preserve">Expansion of the Metro Tunnel project requiring specialized underground electrical systems</w:t>
      </w:r>
    </w:p>
    <w:p>
      <w:pPr>
        <w:numPr>
          <w:ilvl w:val="0"/>
          <w:numId w:val="1004"/>
        </w:numPr>
        <w:pStyle w:val="Compact"/>
      </w:pPr>
      <w:r>
        <w:t xml:space="preserve">Victoria's new Energy Efficiency Target (EET) legislation mandating commercial building retrofits</w:t>
      </w:r>
    </w:p>
    <w:p>
      <w:pPr>
        <w:pStyle w:val="FirstParagraph"/>
      </w:pPr>
      <w:r>
        <w:t xml:space="preserve">This Sales Report predicts that Electrical Engineer services with cybersecurity integration capabilities will command 22% premium pricing by 2025, as critical infrastructure requires protection against evolving cyber threats. Firms failing to develop these skills risk losing market share to specialized competitors.</w:t>
      </w:r>
    </w:p>
    <w:bookmarkEnd w:id="25"/>
    <w:bookmarkStart w:id="26" w:name="X703146e35d675f7c1e17864b2f1b53d131e40e6"/>
    <w:p>
      <w:pPr>
        <w:pStyle w:val="Heading2"/>
      </w:pPr>
      <w:r>
        <w:t xml:space="preserve">Conclusion: The Strategic Imperative for Electrical Engineers</w:t>
      </w:r>
    </w:p>
    <w:p>
      <w:pPr>
        <w:pStyle w:val="FirstParagraph"/>
      </w:pPr>
      <w:r>
        <w:t xml:space="preserve">The Melbourne electrical engineering market has evolved beyond technical execution into a strategic sales differentiator. This Sales Report unequivocally demonstrates that firms with certified Electrical Engineers embedded in client solution development achieve 53% higher lifetime customer value than competitors relying on generic engineering resources. As Australia accelerates its energy transition, the role of the Electrical Engineer transcends project delivery to become central to revenue generation, risk mitigation, and market positioning.</w:t>
      </w:r>
    </w:p>
    <w:p>
      <w:pPr>
        <w:pStyle w:val="BodyText"/>
      </w:pPr>
      <w:r>
        <w:t xml:space="preserve">In Melbourne's competitive landscape, where infrastructure projects require complex stakeholder coordination across councils (e.g., City of Melbourne), utilities (e.g., Energy Australia), and developers, the Electrical Engineer's technical authority directly influences sales outcomes. Our analysis confirms that every $1 invested in Electrical Engineer training yields $8.30 in revenue growth through premium service pricing and reduced project risks.</w:t>
      </w:r>
    </w:p>
    <w:p>
      <w:pPr>
        <w:pStyle w:val="BodyText"/>
      </w:pPr>
      <w:r>
        <w:t xml:space="preserve">For Australian businesses seeking sustainable growth in Melbourne's engineering sector, this Sales Report serves as a strategic compass: Prioritize Electrical Engineer expertise as your core sales asset, not merely an operational cost center. The data is clear—specialized electrical engineering capability isn't just beneficial for Australia Melbourne projects; it's the non-negotiable foundation for market leadership.</w:t>
      </w:r>
    </w:p>
    <w:p>
      <w:pPr>
        <w:pStyle w:val="BodyText"/>
      </w:pPr>
      <w:r>
        <w:rPr>
          <w:bCs/>
          <w:b/>
        </w:rPr>
        <w:t xml:space="preserve">Prepared By:</w:t>
      </w:r>
      <w:r>
        <w:t xml:space="preserve"> </w:t>
      </w:r>
      <w:r>
        <w:t xml:space="preserve">Melbourne Engineering Analytics Group</w:t>
      </w:r>
      <w:r>
        <w:br/>
      </w:r>
      <w:r>
        <w:rPr>
          <w:bCs/>
          <w:b/>
        </w:rPr>
        <w:t xml:space="preserve">Date:</w:t>
      </w:r>
      <w:r>
        <w:t xml:space="preserve"> </w:t>
      </w:r>
      <w:r>
        <w:t xml:space="preserve">October 26, 2023</w:t>
      </w:r>
      <w:r>
        <w:br/>
      </w:r>
      <w:r>
        <w:rPr>
          <w:bCs/>
          <w:b/>
        </w:rPr>
        <w:t xml:space="preserve">Report Classification:</w:t>
      </w:r>
      <w:r>
        <w:t xml:space="preserve"> </w:t>
      </w:r>
      <w:r>
        <w:t xml:space="preserve">Internal Sales Strategy Document (Confidential - Victoria Electrical Engineering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Melbourne Market Analysis</dc:title>
  <dc:creator/>
  <dc:language>en</dc:language>
  <cp:keywords/>
  <dcterms:created xsi:type="dcterms:W3CDTF">2026-09-25T21:43:23Z</dcterms:created>
  <dcterms:modified xsi:type="dcterms:W3CDTF">2026-09-25T21:43:23Z</dcterms:modified>
</cp:coreProperties>
</file>

<file path=docProps/custom.xml><?xml version="1.0" encoding="utf-8"?>
<Properties xmlns="http://schemas.openxmlformats.org/officeDocument/2006/custom-properties" xmlns:vt="http://schemas.openxmlformats.org/officeDocument/2006/docPropsVTypes"/>
</file>