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Sydney</w:t>
      </w:r>
    </w:p>
    <w:bookmarkStart w:id="28" w:name="X35b2d8d5e513636001858086359469060f4c5bf"/>
    <w:p>
      <w:pPr>
        <w:pStyle w:val="Heading1"/>
      </w:pPr>
      <w:r>
        <w:t xml:space="preserve">Comprehensive Sales Report: Electrical Engineering Services in Australia Sydney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Department</w:t>
      </w:r>
      <w:r>
        <w:br/>
      </w:r>
      <w:r>
        <w:rPr>
          <w:bCs/>
          <w:b/>
        </w:rPr>
        <w:t xml:space="preserve">Region:</w:t>
      </w:r>
      <w:r>
        <w:t xml:space="preserve"> </w:t>
      </w:r>
      <w:r>
        <w:t xml:space="preserve">Australia Sydney</w:t>
      </w:r>
    </w:p>
    <w:bookmarkStart w:id="20" w:name="i.-executive-summary"/>
    <w:p>
      <w:pPr>
        <w:pStyle w:val="Heading2"/>
      </w:pPr>
      <w:r>
        <w:t xml:space="preserve">I. Executive Summary</w:t>
      </w:r>
    </w:p>
    <w:p>
      <w:pPr>
        <w:pStyle w:val="FirstParagraph"/>
      </w:pPr>
      <w:r>
        <w:t xml:space="preserve">This quarterly Sales Report details the performance of our Electrical Engineering services across the vibrant metropolitan region of Australia Sydney. The report demonstrates exceptional growth in demand for specialized electrical engineering solutions, with a 34% increase in new client acquisitions compared to Q2 2023. As a leading provider of electrical engineering expertise in Australia Sydney, we've successfully secured major contracts that reinforce our market position and contribute significantly to revenue targets. This document serves as both an achievement record and strategic roadmap for the Electrical Engineer division operating within the dynamic Australian infrastructure landscape.</w:t>
      </w:r>
    </w:p>
    <w:bookmarkEnd w:id="20"/>
    <w:bookmarkStart w:id="21" w:name="ii.-sales-performance-overview"/>
    <w:p>
      <w:pPr>
        <w:pStyle w:val="Heading2"/>
      </w:pPr>
      <w:r>
        <w:t xml:space="preserve">II. Sales Performance Overview</w:t>
      </w:r>
    </w:p>
    <w:p>
      <w:pPr>
        <w:pStyle w:val="FirstParagraph"/>
      </w:pPr>
      <w:r>
        <w:t xml:space="preserve">Our Sydney-based Electrical Engineer team has achieved remarkable results, exceeding quarterly sales targets by 18% through strategic client engagement and technical excellence. Key highlights include:</w:t>
      </w:r>
    </w:p>
    <w:p>
      <w:pPr>
        <w:numPr>
          <w:ilvl w:val="0"/>
          <w:numId w:val="1001"/>
        </w:numPr>
        <w:pStyle w:val="Compact"/>
      </w:pPr>
      <w:r>
        <w:rPr>
          <w:bCs/>
          <w:b/>
        </w:rPr>
        <w:t xml:space="preserve">Revenue Growth:</w:t>
      </w:r>
      <w:r>
        <w:t xml:space="preserve"> </w:t>
      </w:r>
      <w:r>
        <w:t xml:space="preserve">Total sales reached $1,875,000 (AUD), representing a 29% year-over-year increase in the Australia Sydney region.</w:t>
      </w:r>
    </w:p>
    <w:p>
      <w:pPr>
        <w:numPr>
          <w:ilvl w:val="0"/>
          <w:numId w:val="1001"/>
        </w:numPr>
        <w:pStyle w:val="Compact"/>
      </w:pPr>
      <w:r>
        <w:rPr>
          <w:bCs/>
          <w:b/>
        </w:rPr>
        <w:t xml:space="preserve">New Client Acquisition:</w:t>
      </w:r>
      <w:r>
        <w:t xml:space="preserve"> </w:t>
      </w:r>
      <w:r>
        <w:t xml:space="preserve">Secured 14 new enterprise clients including major property developers and industrial manufacturers across Sydney CBD, Western Sydney, and Northern Beaches.</w:t>
      </w:r>
    </w:p>
    <w:p>
      <w:pPr>
        <w:numPr>
          <w:ilvl w:val="0"/>
          <w:numId w:val="1001"/>
        </w:numPr>
        <w:pStyle w:val="Compact"/>
      </w:pPr>
      <w:r>
        <w:rPr>
          <w:bCs/>
          <w:b/>
        </w:rPr>
        <w:t xml:space="preserve">Project Pipeline:</w:t>
      </w:r>
      <w:r>
        <w:t xml:space="preserve"> </w:t>
      </w:r>
      <w:r>
        <w:t xml:space="preserve">Current pipeline value stands at $4.2 million (AUD) with 35% attributed to repeat business from satisfied Electrical Engineer clients.</w:t>
      </w:r>
    </w:p>
    <w:p>
      <w:pPr>
        <w:numPr>
          <w:ilvl w:val="0"/>
          <w:numId w:val="1001"/>
        </w:numPr>
        <w:pStyle w:val="Compact"/>
      </w:pPr>
      <w:r>
        <w:rPr>
          <w:bCs/>
          <w:b/>
        </w:rPr>
        <w:t xml:space="preserve">Sales Conversion Rate:</w:t>
      </w:r>
      <w:r>
        <w:t xml:space="preserve"> </w:t>
      </w:r>
      <w:r>
        <w:t xml:space="preserve">42% (up from 31% last quarter), reflecting improved sales strategies tailored to Australia Sydney's specific infrastructure challenges.</w:t>
      </w:r>
    </w:p>
    <w:bookmarkEnd w:id="21"/>
    <w:bookmarkStart w:id="22" w:name="X090c1f09ad105287bf1d5a897d55b4bf234b0e7"/>
    <w:p>
      <w:pPr>
        <w:pStyle w:val="Heading2"/>
      </w:pPr>
      <w:r>
        <w:t xml:space="preserve">III. Market Analysis: Electrical Engineering Demand in Australia Sydney</w:t>
      </w:r>
    </w:p>
    <w:p>
      <w:pPr>
        <w:pStyle w:val="FirstParagraph"/>
      </w:pPr>
      <w:r>
        <w:t xml:space="preserve">The Australian electrical engineering market in Sydney continues to expand due to three critical factors:</w:t>
      </w:r>
    </w:p>
    <w:p>
      <w:pPr>
        <w:numPr>
          <w:ilvl w:val="0"/>
          <w:numId w:val="1002"/>
        </w:numPr>
        <w:pStyle w:val="Compact"/>
      </w:pPr>
      <w:r>
        <w:rPr>
          <w:bCs/>
          <w:b/>
        </w:rPr>
        <w:t xml:space="preserve">Infrastructure Modernization:</w:t>
      </w:r>
      <w:r>
        <w:t xml:space="preserve"> </w:t>
      </w:r>
      <w:r>
        <w:t xml:space="preserve">The NSW government's $50 billion infrastructure plan drives urgent demand for electrical engineering expertise, particularly in smart grid implementations and renewable energy integration across Sydney suburbs.</w:t>
      </w:r>
    </w:p>
    <w:p>
      <w:pPr>
        <w:numPr>
          <w:ilvl w:val="0"/>
          <w:numId w:val="1002"/>
        </w:numPr>
        <w:pStyle w:val="Compact"/>
      </w:pPr>
      <w:r>
        <w:rPr>
          <w:bCs/>
          <w:b/>
        </w:rPr>
        <w:t xml:space="preserve">Sustainability Mandates:</w:t>
      </w:r>
      <w:r>
        <w:t xml:space="preserve"> </w:t>
      </w:r>
      <w:r>
        <w:t xml:space="preserve">New Australian Building Codes (NCC 2023) require 100% of commercial developments to include energy efficiency systems, creating consistent work for our Electrical Engineer professionals.</w:t>
      </w:r>
    </w:p>
    <w:p>
      <w:pPr>
        <w:numPr>
          <w:ilvl w:val="0"/>
          <w:numId w:val="1002"/>
        </w:numPr>
        <w:pStyle w:val="Compact"/>
      </w:pPr>
      <w:r>
        <w:rPr>
          <w:bCs/>
          <w:b/>
        </w:rPr>
        <w:t xml:space="preserve">Urban Expansion:</w:t>
      </w:r>
      <w:r>
        <w:t xml:space="preserve"> </w:t>
      </w:r>
      <w:r>
        <w:t xml:space="preserve">Sydney's population growth (projected +5% by 2025) necessitates new electrical infrastructure in emerging hubs like Parramatta, Homebush Bay, and the Western Sydney Airport corridor.</w:t>
      </w:r>
    </w:p>
    <w:p>
      <w:pPr>
        <w:pStyle w:val="FirstParagraph"/>
      </w:pPr>
      <w:r>
        <w:t xml:space="preserve">This market momentum directly benefits our sales strategy. Our Electrical Engineer team has positioned itself as the preferred partner for complex projects requiring compliance with Australian Standards (AS/NZS 3000), a critical differentiator in the competitive Australia Sydney marketplace.</w:t>
      </w:r>
    </w:p>
    <w:bookmarkEnd w:id="22"/>
    <w:bookmarkStart w:id="23" w:name="iv.-client-success-stories"/>
    <w:p>
      <w:pPr>
        <w:pStyle w:val="Heading2"/>
      </w:pPr>
      <w:r>
        <w:t xml:space="preserve">IV. Client Success Stories</w:t>
      </w:r>
    </w:p>
    <w:p>
      <w:pPr>
        <w:pStyle w:val="FirstParagraph"/>
      </w:pPr>
      <w:r>
        <w:rPr>
          <w:bCs/>
          <w:b/>
        </w:rPr>
        <w:t xml:space="preserve">Case Study 1: Sydney Metro West Project</w:t>
      </w:r>
    </w:p>
    <w:p>
      <w:pPr>
        <w:pStyle w:val="BodyText"/>
      </w:pPr>
      <w:r>
        <w:t xml:space="preserve">Our Electrical Engineer team secured a $650,000 contract to design power distribution systems for the new Sydney Metro West rail line. This high-profile project required specialized knowledge of underground cabling standards and emergency power systems compliant with AS/NZS 3793. The successful delivery earned a 98% client satisfaction rating and triggered a follow-up contract for station electrification.</w:t>
      </w:r>
    </w:p>
    <w:p>
      <w:pPr>
        <w:pStyle w:val="BodyText"/>
      </w:pPr>
      <w:r>
        <w:rPr>
          <w:bCs/>
          <w:b/>
        </w:rPr>
        <w:t xml:space="preserve">Case Study 2: Parramatta Square Commercial Complex</w:t>
      </w:r>
    </w:p>
    <w:p>
      <w:pPr>
        <w:pStyle w:val="BodyText"/>
      </w:pPr>
      <w:r>
        <w:t xml:space="preserve">A major developer engaged us to provide full electrical engineering services for the $300 million Parramatta Square development. Our team's understanding of Sydney-specific load management requirements led to a 15% reduction in energy costs for the client through optimized system design. This project has generated five additional referrals within the Sydney property development community.</w:t>
      </w:r>
    </w:p>
    <w:bookmarkEnd w:id="23"/>
    <w:bookmarkStart w:id="24" w:name="v.-sales-strategy-effectiveness"/>
    <w:p>
      <w:pPr>
        <w:pStyle w:val="Heading2"/>
      </w:pPr>
      <w:r>
        <w:t xml:space="preserve">V. Sales Strategy Effectiveness</w:t>
      </w:r>
    </w:p>
    <w:p>
      <w:pPr>
        <w:pStyle w:val="FirstParagraph"/>
      </w:pPr>
      <w:r>
        <w:t xml:space="preserve">Our targeted approach for Electrical Engineer services in Australia Sydney has proven highly effective:</w:t>
      </w:r>
    </w:p>
    <w:p>
      <w:pPr>
        <w:numPr>
          <w:ilvl w:val="0"/>
          <w:numId w:val="1003"/>
        </w:numPr>
        <w:pStyle w:val="Compact"/>
      </w:pPr>
      <w:r>
        <w:rPr>
          <w:bCs/>
          <w:b/>
        </w:rPr>
        <w:t xml:space="preserve">Regional Specialization:</w:t>
      </w:r>
      <w:r>
        <w:t xml:space="preserve"> </w:t>
      </w:r>
      <w:r>
        <w:t xml:space="preserve">Dedicated sales representatives with deep knowledge of Sydney's electrical infrastructure challenges (e.g., heritage building retrofits, coastal corrosion issues) improved client trust.</w:t>
      </w:r>
    </w:p>
    <w:p>
      <w:pPr>
        <w:numPr>
          <w:ilvl w:val="0"/>
          <w:numId w:val="1003"/>
        </w:numPr>
        <w:pStyle w:val="Compact"/>
      </w:pPr>
      <w:r>
        <w:rPr>
          <w:bCs/>
          <w:b/>
        </w:rPr>
        <w:t xml:space="preserve">Technical Sales Integration:</w:t>
      </w:r>
      <w:r>
        <w:t xml:space="preserve"> </w:t>
      </w:r>
      <w:r>
        <w:t xml:space="preserve">Electrical Engineer consultants now participate in initial sales meetings, providing immediate technical validation that addresses client concerns about compliance and implementation risk.</w:t>
      </w:r>
    </w:p>
    <w:p>
      <w:pPr>
        <w:numPr>
          <w:ilvl w:val="0"/>
          <w:numId w:val="1003"/>
        </w:numPr>
        <w:pStyle w:val="Compact"/>
      </w:pPr>
      <w:r>
        <w:rPr>
          <w:bCs/>
          <w:b/>
        </w:rPr>
        <w:t xml:space="preserve">Partnership Development:</w:t>
      </w:r>
      <w:r>
        <w:t xml:space="preserve"> </w:t>
      </w:r>
      <w:r>
        <w:t xml:space="preserve">Strategic alliances with key Sydney-based electrical contractors (e.g., GHD Australia, Beca) have expanded our market reach by 22% through co-sold projects.</w:t>
      </w:r>
    </w:p>
    <w:bookmarkEnd w:id="24"/>
    <w:bookmarkStart w:id="25" w:name="vi.-challenges-and-mitigation"/>
    <w:p>
      <w:pPr>
        <w:pStyle w:val="Heading2"/>
      </w:pPr>
      <w:r>
        <w:t xml:space="preserve">VI. Challenges and Mitigation</w:t>
      </w:r>
    </w:p>
    <w:p>
      <w:pPr>
        <w:pStyle w:val="FirstParagraph"/>
      </w:pPr>
      <w:r>
        <w:t xml:space="preserve">We encountered two primary challenges in the Australia Sydney market:</w:t>
      </w:r>
    </w:p>
    <w:p>
      <w:pPr>
        <w:numPr>
          <w:ilvl w:val="0"/>
          <w:numId w:val="1004"/>
        </w:numPr>
        <w:pStyle w:val="Compact"/>
      </w:pPr>
      <w:r>
        <w:rPr>
          <w:bCs/>
          <w:b/>
        </w:rPr>
        <w:t xml:space="preserve">Supply Chain Delays:</w:t>
      </w:r>
      <w:r>
        <w:t xml:space="preserve"> </w:t>
      </w:r>
      <w:r>
        <w:t xml:space="preserve">Component shortages impacted 18% of projects. Our response: Implemented a regional stockholding strategy with Sydney-based suppliers, reducing project delays by 35%.</w:t>
      </w:r>
    </w:p>
    <w:p>
      <w:pPr>
        <w:numPr>
          <w:ilvl w:val="0"/>
          <w:numId w:val="1004"/>
        </w:numPr>
        <w:pStyle w:val="Compact"/>
      </w:pPr>
      <w:r>
        <w:rPr>
          <w:bCs/>
          <w:b/>
        </w:rPr>
        <w:t xml:space="preserve">Regulatory Complexity:</w:t>
      </w:r>
      <w:r>
        <w:t xml:space="preserve"> </w:t>
      </w:r>
      <w:r>
        <w:t xml:space="preserve">Evolving NSW energy regulations required rapid adaptation. Our solution: Developed an in-house compliance task force led by senior Electrical Engineer professionals, ensuring 100% regulatory adherence across all projects.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market trends, we project continued growth for Electrical Engineer services in Australia Sydney:</w:t>
      </w:r>
    </w:p>
    <w:p>
      <w:pPr>
        <w:numPr>
          <w:ilvl w:val="0"/>
          <w:numId w:val="1005"/>
        </w:numPr>
        <w:pStyle w:val="Compact"/>
      </w:pPr>
      <w:r>
        <w:rPr>
          <w:bCs/>
          <w:b/>
        </w:rPr>
        <w:t xml:space="preserve">Q4 2023 Focus:</w:t>
      </w:r>
      <w:r>
        <w:t xml:space="preserve"> </w:t>
      </w:r>
      <w:r>
        <w:t xml:space="preserve">Target $1.9M+ sales through expansion into renewable energy integration services for Sydney's commercial sector (addressing the 70% of clients requesting solar-ready infrastructure).</w:t>
      </w:r>
    </w:p>
    <w:p>
      <w:pPr>
        <w:numPr>
          <w:ilvl w:val="0"/>
          <w:numId w:val="1005"/>
        </w:numPr>
        <w:pStyle w:val="Compact"/>
      </w:pPr>
      <w:r>
        <w:rPr>
          <w:bCs/>
          <w:b/>
        </w:rPr>
        <w:t xml:space="preserve">New Service Line:</w:t>
      </w:r>
      <w:r>
        <w:t xml:space="preserve"> </w:t>
      </w:r>
      <w:r>
        <w:t xml:space="preserve">Launch "Sydney Smart Grid Advisory" service to capitalize on government initiatives, projected to generate $350K in first-year revenue.</w:t>
      </w:r>
    </w:p>
    <w:p>
      <w:pPr>
        <w:numPr>
          <w:ilvl w:val="0"/>
          <w:numId w:val="1005"/>
        </w:numPr>
        <w:pStyle w:val="Compact"/>
      </w:pPr>
      <w:r>
        <w:rPr>
          <w:bCs/>
          <w:b/>
        </w:rPr>
        <w:t xml:space="preserve">Talent Development:</w:t>
      </w:r>
      <w:r>
        <w:t xml:space="preserve"> </w:t>
      </w:r>
      <w:r>
        <w:t xml:space="preserve">Increase Electrical Engineer headcount by 25% in Sydney to meet demand, prioritizing certifications relevant to Australian standards (e.g., NCC compliance training).</w:t>
      </w:r>
    </w:p>
    <w:bookmarkEnd w:id="26"/>
    <w:bookmarkStart w:id="27" w:name="viii.-conclusion"/>
    <w:p>
      <w:pPr>
        <w:pStyle w:val="Heading2"/>
      </w:pPr>
      <w:r>
        <w:t xml:space="preserve">VIII. Conclusion</w:t>
      </w:r>
    </w:p>
    <w:p>
      <w:pPr>
        <w:pStyle w:val="FirstParagraph"/>
      </w:pPr>
      <w:r>
        <w:t xml:space="preserve">This Sales Report confirms that our Electrical Engineer division has become a cornerstone of success for our organization within the Australia Sydney market. The exceptional performance across all key metrics demonstrates the strategic value of specialized electrical engineering expertise in meeting Sydney's evolving infrastructure needs. As we navigate this period of unprecedented growth in Australian construction and energy sectors, our commitment to technical excellence and client partnership positions us for sustained leadership.</w:t>
      </w:r>
    </w:p>
    <w:p>
      <w:pPr>
        <w:pStyle w:val="BodyText"/>
      </w:pPr>
      <w:r>
        <w:t xml:space="preserve">Our sales team continues to leverage deep local market knowledge, ensuring that every Electrical Engineer engagement delivers not just compliance with Australian standards, but tangible business value for clients operating within the dynamic Sydney ecosystem. The consistent demand across commercial, residential, and industrial sectors underscores a fundamental truth: in Australia Sydney's rapidly expanding infrastructure landscape, qualified Electrical Engineers are not just valuable—they are essential.</w:t>
      </w:r>
    </w:p>
    <w:p>
      <w:pPr>
        <w:pStyle w:val="BodyText"/>
      </w:pPr>
      <w:r>
        <w:rPr>
          <w:bCs/>
          <w:b/>
        </w:rPr>
        <w:t xml:space="preserve">Next Steps:</w:t>
      </w:r>
      <w:r>
        <w:t xml:space="preserve"> </w:t>
      </w:r>
      <w:r>
        <w:t xml:space="preserve">Present full regional strategy to Executive Board November 15, 2023. Implement proposed service line launch by Q1 2024.</w:t>
      </w:r>
    </w:p>
    <w:p>
      <w:r>
        <w:pict>
          <v:rect style="width:0;height:1.5pt" o:hralign="center" o:hrstd="t" o:hr="t"/>
        </w:pict>
      </w:r>
    </w:p>
    <w:p>
      <w:pPr>
        <w:pStyle w:val="FirstParagraph"/>
      </w:pPr>
      <w:r>
        <w:t xml:space="preserve">This Sales Report is an official document for internal use only. Confidentiality: Approved for Australia Sydney Regional Team Access. © 2023 [Your Company Name] - Electrical Engineering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 Australia Sydney</dc:title>
  <dc:creator/>
  <dc:language>en</dc:language>
  <cp:keywords/>
  <dcterms:created xsi:type="dcterms:W3CDTF">2025-12-11T05:49:59Z</dcterms:created>
  <dcterms:modified xsi:type="dcterms:W3CDTF">2025-12-11T05:49:59Z</dcterms:modified>
</cp:coreProperties>
</file>

<file path=docProps/custom.xml><?xml version="1.0" encoding="utf-8"?>
<Properties xmlns="http://schemas.openxmlformats.org/officeDocument/2006/custom-properties" xmlns:vt="http://schemas.openxmlformats.org/officeDocument/2006/docPropsVTypes"/>
</file>