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80c6ebd8cbf9178d60db97f0c83ed875bb7c4b"/>
    <w:p>
      <w:pPr>
        <w:pStyle w:val="Heading1"/>
      </w:pPr>
      <w:r>
        <w:t xml:space="preserve">Sales Report: Electrical Engineering Services Performance in Canada Montreal Market (Q3 2023)</w:t>
      </w:r>
    </w:p>
    <w:p>
      <w:pPr>
        <w:pStyle w:val="FirstParagraph"/>
      </w:pPr>
      <w:r>
        <w:rPr>
          <w:bCs/>
          <w:b/>
        </w:rPr>
        <w:t xml:space="preserve">Prepared For:</w:t>
      </w:r>
      <w:r>
        <w:t xml:space="preserve"> </w:t>
      </w:r>
      <w:r>
        <w:t xml:space="preserve">Executive Leadership, Global Engineering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Electrical Engineering services team operating within the Canada Montreal market. The quarter demonstrated exceptional growth in service adoption and client acquisition, directly attributable to strategic positioning of our Electrical Engineer talent pool against regional infrastructure demands. Total sales revenue from Montreal-based electrical engineering projects reached $1.85M CAD, representing a 22% YoY increase and surpassing quarterly targets by 18%. This success underscores the critical role of specialized Electrical Engineers in capturing market share within Quebec's rapidly evolving energy and construction sectors.</w:t>
      </w:r>
    </w:p>
    <w:bookmarkEnd w:id="20"/>
    <w:bookmarkStart w:id="22" w:name="market-analysis-canada-montreal-context"/>
    <w:p>
      <w:pPr>
        <w:pStyle w:val="Heading2"/>
      </w:pPr>
      <w:r>
        <w:t xml:space="preserve">Market Analysis: Canada Montreal Context</w:t>
      </w:r>
    </w:p>
    <w:p>
      <w:pPr>
        <w:pStyle w:val="FirstParagraph"/>
      </w:pPr>
      <w:r>
        <w:t xml:space="preserve">Montreal remains a pivotal hub for engineering services in Canada, driven by significant municipal infrastructure investments (e.g., REM expansion, downtown transit upgrades) and a growing focus on renewable energy integration. The province's commitment to reducing carbon emissions through initiatives like the</w:t>
      </w:r>
      <w:r>
        <w:t xml:space="preserve"> </w:t>
      </w:r>
      <w:r>
        <w:rPr>
          <w:iCs/>
          <w:i/>
        </w:rPr>
        <w:t xml:space="preserve">Plan Nord</w:t>
      </w:r>
      <w:r>
        <w:t xml:space="preserve"> </w:t>
      </w:r>
      <w:r>
        <w:t xml:space="preserve">and</w:t>
      </w:r>
      <w:r>
        <w:t xml:space="preserve"> </w:t>
      </w:r>
      <w:r>
        <w:rPr>
          <w:iCs/>
          <w:i/>
        </w:rPr>
        <w:t xml:space="preserve">Québec Energy Strategy 2030</w:t>
      </w:r>
      <w:r>
        <w:t xml:space="preserve"> </w:t>
      </w:r>
      <w:r>
        <w:t xml:space="preserve">has intensified demand for Electrical Engineers with expertise in grid modernization, smart building systems, and sustainable power solutions. Our localized approach – prioritizing engineers fluent in both English and French (aligned with Montreal's bilingual business environment) and certified under CSA Group standards – has been a decisive competitive advantage.</w:t>
      </w:r>
    </w:p>
    <w:bookmarkStart w:id="21" w:name="X87adab7f700a982867631f4d15f4512ac5ad9b0"/>
    <w:p>
      <w:pPr>
        <w:pStyle w:val="Heading3"/>
      </w:pPr>
      <w:r>
        <w:t xml:space="preserve">Key Market Drivers Influencing Electrical Engineer Sales</w:t>
      </w:r>
    </w:p>
    <w:p>
      <w:pPr>
        <w:numPr>
          <w:ilvl w:val="0"/>
          <w:numId w:val="1001"/>
        </w:numPr>
        <w:pStyle w:val="Compact"/>
      </w:pPr>
      <w:r>
        <w:rPr>
          <w:bCs/>
          <w:b/>
        </w:rPr>
        <w:t xml:space="preserve">Public Infrastructure Surge:</w:t>
      </w:r>
      <w:r>
        <w:t xml:space="preserve"> </w:t>
      </w:r>
      <w:r>
        <w:t xml:space="preserve">Government spending on transportation, water treatment, and municipal power systems (e.g., $500M+ investment in Laval's new grid infrastructure) created high-volume project opportunities.</w:t>
      </w:r>
    </w:p>
    <w:p>
      <w:pPr>
        <w:numPr>
          <w:ilvl w:val="0"/>
          <w:numId w:val="1001"/>
        </w:numPr>
        <w:pStyle w:val="Compact"/>
      </w:pPr>
      <w:r>
        <w:rPr>
          <w:bCs/>
          <w:b/>
        </w:rPr>
        <w:t xml:space="preserve">Commercial Real Estate Boom:</w:t>
      </w:r>
      <w:r>
        <w:t xml:space="preserve"> </w:t>
      </w:r>
      <w:r>
        <w:t xml:space="preserve">12% YoY growth in Montreal commercial construction (per CMHC data) necessitated Electrical Engineers for LEED-certified developments and data center expansions.</w:t>
      </w:r>
    </w:p>
    <w:p>
      <w:pPr>
        <w:numPr>
          <w:ilvl w:val="0"/>
          <w:numId w:val="1001"/>
        </w:numPr>
        <w:pStyle w:val="Compact"/>
      </w:pPr>
      <w:r>
        <w:rPr>
          <w:bCs/>
          <w:b/>
        </w:rPr>
        <w:t xml:space="preserve">Renewable Energy Integration:</w:t>
      </w:r>
      <w:r>
        <w:t xml:space="preserve"> </w:t>
      </w:r>
      <w:r>
        <w:t xml:space="preserve">Hydro-Québec's grid modernization program and private solar/wind projects drove demand for Electrical Engineers specializing in microgrid design and energy storage systems.</w:t>
      </w:r>
    </w:p>
    <w:p>
      <w:pPr>
        <w:numPr>
          <w:ilvl w:val="0"/>
          <w:numId w:val="1001"/>
        </w:numPr>
        <w:pStyle w:val="Compact"/>
      </w:pPr>
      <w:r>
        <w:rPr>
          <w:bCs/>
          <w:b/>
        </w:rPr>
        <w:t xml:space="preserve">Regulatory Compliance Pressure:</w:t>
      </w:r>
      <w:r>
        <w:t xml:space="preserve"> </w:t>
      </w:r>
      <w:r>
        <w:t xml:space="preserve">Strict CSA C22.3 standards for electrical safety in new builds required specialized Engineering oversight, limiting vendor options to certified professionals like our team.</w:t>
      </w:r>
    </w:p>
    <w:bookmarkEnd w:id="21"/>
    <w:bookmarkEnd w:id="22"/>
    <w:bookmarkStart w:id="23" w:name="X86c53eac697e6e72b27bb0b1f92f1b8e51e7f96"/>
    <w:p>
      <w:pPr>
        <w:pStyle w:val="Heading2"/>
      </w:pPr>
      <w:r>
        <w:t xml:space="preserve">Sales Performance by Electrical Engineer Specialization</w:t>
      </w:r>
    </w:p>
    <w:p>
      <w:pPr>
        <w:pStyle w:val="FirstParagraph"/>
      </w:pPr>
      <w:r>
        <w:t xml:space="preserve">The Montreal sales team leveraged niche expertise within their Electrical Engineer profiles to capture distinct market segments. Below is a breakdown of revenue generated by specialized service lines:</w:t>
      </w:r>
    </w:p>
    <w:p>
      <w:pPr>
        <w:pStyle w:val="BodyText"/>
      </w:pPr>
      <w:r>
        <w:t xml:space="preserve">Specialization</w:t>
      </w:r>
    </w:p>
    <w:p>
      <w:pPr>
        <w:pStyle w:val="BodyText"/>
      </w:pPr>
      <w:r>
        <w:t xml:space="preserve">Revenue (CAD)</w:t>
      </w:r>
    </w:p>
    <w:p>
      <w:pPr>
        <w:pStyle w:val="BodyText"/>
      </w:pPr>
      <w:r>
        <w:t xml:space="preserve">% of Total Montreal Sales</w:t>
      </w:r>
    </w:p>
    <w:p>
      <w:pPr>
        <w:pStyle w:val="BodyText"/>
      </w:pPr>
      <w:r>
        <w:t xml:space="preserve">Key Clients/Projects</w:t>
      </w:r>
    </w:p>
    <w:p>
      <w:pPr>
        <w:pStyle w:val="BodyText"/>
      </w:pPr>
      <w:r>
        <w:t xml:space="preserve">Smart Grid &amp; Renewable Integration</w:t>
      </w:r>
    </w:p>
    <w:p>
      <w:pPr>
        <w:pStyle w:val="BodyText"/>
      </w:pPr>
      <w:r>
        <w:t xml:space="preserve">$725,000</w:t>
      </w:r>
    </w:p>
    <w:p>
      <w:pPr>
        <w:pStyle w:val="BodyText"/>
      </w:pPr>
      <w:r>
        <w:t xml:space="preserve">39%</w:t>
      </w:r>
    </w:p>
    <w:p>
      <w:pPr>
        <w:pStyle w:val="BodyText"/>
      </w:pPr>
      <w:r>
        <w:t xml:space="preserve">Hydro-Québec Microgrid Pilot (Westmount), Solar Park Design (Laval)</w:t>
      </w:r>
    </w:p>
    <w:p>
      <w:pPr>
        <w:pStyle w:val="BodyText"/>
      </w:pPr>
      <w:r>
        <w:t xml:space="preserve">Municipal Infrastructure Engineering</w:t>
      </w:r>
    </w:p>
    <w:p>
      <w:pPr>
        <w:pStyle w:val="BodyText"/>
      </w:pPr>
      <w:r>
        <w:br/>
      </w:r>
      <w:r>
        <w:rPr>
          <w:bCs/>
          <w:b/>
        </w:rPr>
        <w:t xml:space="preserve">Note: Major focus for Montreal sales success</w:t>
      </w:r>
    </w:p>
    <w:p>
      <w:pPr>
        <w:pStyle w:val="BodyText"/>
      </w:pPr>
      <w:r>
        <w:t xml:space="preserve">Commercial Building Electrical Systems</w:t>
      </w:r>
    </w:p>
    <w:p>
      <w:pPr>
        <w:pStyle w:val="BodyText"/>
      </w:pPr>
      <w:r>
        <w:t xml:space="preserve">$650,000</w:t>
      </w:r>
    </w:p>
    <w:p>
      <w:pPr>
        <w:pStyle w:val="BodyText"/>
      </w:pPr>
      <w:r>
        <w:t xml:space="preserve">35%</w:t>
      </w:r>
    </w:p>
    <w:p>
      <w:pPr>
        <w:pStyle w:val="BodyText"/>
      </w:pPr>
      <w:r>
        <w:t xml:space="preserve">RBC Centre Expansion (Downtown), Place Ville-Marie Retrofit</w:t>
      </w:r>
    </w:p>
    <w:p>
      <w:pPr>
        <w:pStyle w:val="BodyText"/>
      </w:pPr>
      <w:r>
        <w:t xml:space="preserve">Industrial Automation &amp; Control Systems</w:t>
      </w:r>
    </w:p>
    <w:p>
      <w:pPr>
        <w:pStyle w:val="BodyText"/>
      </w:pPr>
      <w:r>
        <w:t xml:space="preserve">$325,000</w:t>
      </w:r>
      <w:r>
        <w:rPr>
          <w:bCs/>
          <w:b/>
        </w:rPr>
        <w:t xml:space="preserve">High-margin growth segment</w:t>
      </w:r>
    </w:p>
    <w:p>
      <w:pPr>
        <w:pStyle w:val="BodyText"/>
      </w:pPr>
      <w:r>
        <w:rPr>
          <w:iCs/>
          <w:i/>
        </w:rPr>
        <w:t xml:space="preserve">Total Sales (Q3)</w:t>
      </w:r>
    </w:p>
    <w:p>
      <w:pPr>
        <w:pStyle w:val="BodyText"/>
      </w:pPr>
      <w:r>
        <w:t xml:space="preserve">$1,850,000</w:t>
      </w:r>
    </w:p>
    <w:p>
      <w:pPr>
        <w:pStyle w:val="BodyText"/>
      </w:pPr>
      <w:r>
        <w:t xml:space="preserve">100%</w:t>
      </w:r>
    </w:p>
    <w:bookmarkEnd w:id="23"/>
    <w:bookmarkStart w:id="24" w:name="X6a2a579ff3583b149e6733923fbc8ffdae43874"/>
    <w:p>
      <w:pPr>
        <w:pStyle w:val="Heading2"/>
      </w:pPr>
      <w:r>
        <w:t xml:space="preserve">Strategic Differentiation: Why Montreal Clients Choose Our Electrical Engineer Team</w:t>
      </w:r>
    </w:p>
    <w:p>
      <w:pPr>
        <w:pStyle w:val="FirstParagraph"/>
      </w:pPr>
      <w:r>
        <w:t xml:space="preserve">The success of our Sales Report hinges on the unique value proposition delivered by our Montreal-based Electrical Engineers. Three pillars distinguish us:</w:t>
      </w:r>
    </w:p>
    <w:p>
      <w:pPr>
        <w:numPr>
          <w:ilvl w:val="0"/>
          <w:numId w:val="1002"/>
        </w:numPr>
        <w:pStyle w:val="Compact"/>
      </w:pPr>
      <w:r>
        <w:rPr>
          <w:bCs/>
          <w:b/>
        </w:rPr>
        <w:t xml:space="preserve">Hyper-Local Expertise:</w:t>
      </w:r>
      <w:r>
        <w:t xml:space="preserve"> </w:t>
      </w:r>
      <w:r>
        <w:t xml:space="preserve">Our Electrical Engineers are deeply familiar with Montreal's municipal permitting processes (e.g., Ville de Montréal Engineering Review), climate-specific electrical requirements (heavy snowfall, cold weather adaptations), and regional material suppliers. This reduces project timelines by an average of 14 days compared to national competitors.</w:t>
      </w:r>
    </w:p>
    <w:p>
      <w:pPr>
        <w:numPr>
          <w:ilvl w:val="0"/>
          <w:numId w:val="1002"/>
        </w:numPr>
        <w:pStyle w:val="Compact"/>
      </w:pPr>
      <w:r>
        <w:rPr>
          <w:bCs/>
          <w:b/>
        </w:rPr>
        <w:t xml:space="preserve">Bilingual Client Engagement:</w:t>
      </w:r>
      <w:r>
        <w:t xml:space="preserve"> </w:t>
      </w:r>
      <w:r>
        <w:t xml:space="preserve">All key Electrical Engineer team members provide services in both English and French. This has been critical in securing contracts with French-language municipal entities (e.g., Montreal Urban Community) and international firms operating within Quebec, where language barriers often hinder service delivery.</w:t>
      </w:r>
    </w:p>
    <w:p>
      <w:pPr>
        <w:numPr>
          <w:ilvl w:val="0"/>
          <w:numId w:val="1002"/>
        </w:numPr>
        <w:pStyle w:val="Compact"/>
      </w:pPr>
      <w:r>
        <w:rPr>
          <w:bCs/>
          <w:b/>
        </w:rPr>
        <w:t xml:space="preserve">Compliance-Centric Approach:</w:t>
      </w:r>
      <w:r>
        <w:t xml:space="preserve"> </w:t>
      </w:r>
      <w:r>
        <w:t xml:space="preserve">Every project is managed by Electrical Engineers certified under CSA Group standards specific to Canada's energy sector. This eliminates costly rework due to non-compliance – a major pain point for Montreal clients facing increasingly stringent regulations from the Régie de l'énergie and CSA.</w:t>
      </w:r>
    </w:p>
    <w:bookmarkEnd w:id="24"/>
    <w:bookmarkStart w:id="25" w:name="Xb80e7162b65aaf05ffc65e4a2fde005fef86a2c"/>
    <w:p>
      <w:pPr>
        <w:pStyle w:val="Heading2"/>
      </w:pPr>
      <w:r>
        <w:t xml:space="preserve">Competitive Landscape Analysis (Canada Montreal)</w:t>
      </w:r>
    </w:p>
    <w:p>
      <w:pPr>
        <w:pStyle w:val="FirstParagraph"/>
      </w:pPr>
      <w:r>
        <w:t xml:space="preserve">The Montreal engineering services market is highly competitive, with firms like SNC-Lavalin, EY-Parthenon, and local players such as D'Arcy Engineering vying for share. Our Sales Report confirms that while competitors offer broader service portfolios, our focused Electrical Engineer specialization in high-demand sectors (renewables, municipal infrastructure) has yielded superior sales conversion rates. Key differentiators identified by clients include:</w:t>
      </w:r>
    </w:p>
    <w:p>
      <w:pPr>
        <w:numPr>
          <w:ilvl w:val="0"/>
          <w:numId w:val="1003"/>
        </w:numPr>
        <w:pStyle w:val="Compact"/>
      </w:pPr>
      <w:r>
        <w:t xml:space="preserve">27% faster initial project scoping due to engineers' pre-existing knowledge of Montreal site conditions.</w:t>
      </w:r>
    </w:p>
    <w:p>
      <w:pPr>
        <w:numPr>
          <w:ilvl w:val="0"/>
          <w:numId w:val="1003"/>
        </w:numPr>
        <w:pStyle w:val="Compact"/>
      </w:pPr>
      <w:r>
        <w:t xml:space="preserve">15% higher client retention rate compared to market average (per internal survey).</w:t>
      </w:r>
    </w:p>
    <w:p>
      <w:pPr>
        <w:numPr>
          <w:ilvl w:val="0"/>
          <w:numId w:val="1003"/>
        </w:numPr>
        <w:pStyle w:val="Compact"/>
      </w:pPr>
      <w:r>
        <w:t xml:space="preserve">Proven success in securing repeat business from major Hydro-Québec contractors, a strategic market segment.</w:t>
      </w:r>
    </w:p>
    <w:bookmarkEnd w:id="25"/>
    <w:bookmarkStart w:id="26" w:name="Xffdf2f07f910a544c169a022677585c2dd43910"/>
    <w:p>
      <w:pPr>
        <w:pStyle w:val="Heading2"/>
      </w:pPr>
      <w:r>
        <w:t xml:space="preserve">Q4 2023 Forecast &amp; Strategic Recommendations</w:t>
      </w:r>
    </w:p>
    <w:p>
      <w:pPr>
        <w:pStyle w:val="FirstParagraph"/>
      </w:pPr>
      <w:r>
        <w:t xml:space="preserve">Based on Q3 performance and pipeline analysis, we project $2.1M CAD in Electrical Engineer service sales for Montreal in Q4 2023, driven by upcoming municipal tenders for the new Montreal East light rail line and commercial building permits approved in September. Key recommendations to sustain growth:</w:t>
      </w:r>
    </w:p>
    <w:p>
      <w:pPr>
        <w:numPr>
          <w:ilvl w:val="0"/>
          <w:numId w:val="1004"/>
        </w:numPr>
        <w:pStyle w:val="Compact"/>
      </w:pPr>
      <w:r>
        <w:rPr>
          <w:bCs/>
          <w:b/>
        </w:rPr>
        <w:t xml:space="preserve">Expand French-Speaking Electrical Engineer Talent Pool:</w:t>
      </w:r>
      <w:r>
        <w:t xml:space="preserve"> </w:t>
      </w:r>
      <w:r>
        <w:t xml:space="preserve">Target recruitment from École Polytechnique de Montréal and Université de Montréal to meet bilingual demand.</w:t>
      </w:r>
    </w:p>
    <w:p>
      <w:pPr>
        <w:numPr>
          <w:ilvl w:val="0"/>
          <w:numId w:val="1004"/>
        </w:numPr>
        <w:pStyle w:val="Compact"/>
      </w:pPr>
      <w:r>
        <w:rPr>
          <w:bCs/>
          <w:b/>
        </w:rPr>
        <w:t xml:space="preserve">Develop Montreal-Specific Case Studies:</w:t>
      </w:r>
      <w:r>
        <w:t xml:space="preserve"> </w:t>
      </w:r>
      <w:r>
        <w:t xml:space="preserve">Document project success stories (e.g., "How Our Electrical Engineers Reduced Grid Upgrade Costs by 19% for Ville-Marie") for sales collateral.</w:t>
      </w:r>
    </w:p>
    <w:p>
      <w:pPr>
        <w:numPr>
          <w:ilvl w:val="0"/>
          <w:numId w:val="1004"/>
        </w:numPr>
        <w:pStyle w:val="Compact"/>
      </w:pPr>
      <w:r>
        <w:rPr>
          <w:bCs/>
          <w:b/>
        </w:rPr>
        <w:t xml:space="preserve">Strengthen Hydro-Québec Partnership:</w:t>
      </w:r>
      <w:r>
        <w:t xml:space="preserve"> </w:t>
      </w:r>
      <w:r>
        <w:t xml:space="preserve">Dedicate a senior Electrical Engineer to co-develop solutions for the province's $3B+ grid modernization initiative.</w:t>
      </w:r>
    </w:p>
    <w:bookmarkEnd w:id="26"/>
    <w:bookmarkStart w:id="27" w:name="conclusion"/>
    <w:p>
      <w:pPr>
        <w:pStyle w:val="Heading2"/>
      </w:pPr>
      <w:r>
        <w:t xml:space="preserve">Conclusion</w:t>
      </w:r>
    </w:p>
    <w:p>
      <w:pPr>
        <w:pStyle w:val="FirstParagraph"/>
      </w:pPr>
      <w:r>
        <w:t xml:space="preserve">This Sales Report unequivocally demonstrates that specialized Electrical Engineering expertise is the cornerstone of market leadership in Canada Montreal. By strategically deploying locally grounded, bilingual Electrical Engineers with deep regulatory knowledge, we have not only met but exceeded sales objectives in a complex and competitive regional market. The 22% revenue growth directly correlates with our targeted investment in Montreal-specific engineering talent and infrastructure-focused service design. As Quebec accelerates its energy transition and urban development, the demand for highly skilled Electrical Engineers will continue to drive sales performance – making this specialized capability not just a departmental strength, but a core strategic asset for global engineering services delivery across Canada.</w:t>
      </w:r>
    </w:p>
    <w:p>
      <w:pPr>
        <w:pStyle w:val="BodyText"/>
      </w:pPr>
      <w:r>
        <w:rPr>
          <w:bCs/>
          <w:b/>
        </w:rPr>
        <w:t xml:space="preserve">Prepared By:</w:t>
      </w:r>
      <w:r>
        <w:t xml:space="preserve"> </w:t>
      </w:r>
      <w:r>
        <w:t xml:space="preserve">Global Engineering Solutions - Montreal Sales &amp; Operations Team</w:t>
      </w:r>
      <w:r>
        <w:br/>
      </w:r>
      <w:r>
        <w:rPr>
          <w:bCs/>
          <w:b/>
        </w:rPr>
        <w:t xml:space="preserve">Document Reference:</w:t>
      </w:r>
      <w:r>
        <w:t xml:space="preserve"> </w:t>
      </w:r>
      <w:r>
        <w:t xml:space="preserve">GES-MTL-ER-SALES-Q3-2023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Canada Montreal Market</dc:title>
  <dc:creator/>
  <dc:language>en</dc:language>
  <cp:keywords/>
  <dcterms:created xsi:type="dcterms:W3CDTF">2026-07-19T22:54:49Z</dcterms:created>
  <dcterms:modified xsi:type="dcterms:W3CDTF">2026-07-19T22:54:49Z</dcterms:modified>
</cp:coreProperties>
</file>

<file path=docProps/custom.xml><?xml version="1.0" encoding="utf-8"?>
<Properties xmlns="http://schemas.openxmlformats.org/officeDocument/2006/custom-properties" xmlns:vt="http://schemas.openxmlformats.org/officeDocument/2006/docPropsVTypes"/>
</file>